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99A" w:rsidRPr="001E51D7" w:rsidRDefault="0099499A" w:rsidP="0099499A">
      <w:pPr>
        <w:jc w:val="center"/>
        <w:outlineLvl w:val="0"/>
        <w:rPr>
          <w:rFonts w:hint="eastAsia"/>
          <w:b/>
          <w:bCs/>
          <w:sz w:val="32"/>
          <w:szCs w:val="32"/>
        </w:rPr>
      </w:pPr>
      <w:bookmarkStart w:id="0" w:name="_Toc364675959"/>
      <w:bookmarkStart w:id="1" w:name="_Toc364753786"/>
      <w:bookmarkStart w:id="2" w:name="_Toc366248134"/>
      <w:bookmarkStart w:id="3" w:name="_GoBack"/>
      <w:bookmarkEnd w:id="3"/>
      <w:r w:rsidRPr="001E51D7">
        <w:rPr>
          <w:b/>
          <w:bCs/>
          <w:sz w:val="32"/>
          <w:szCs w:val="32"/>
        </w:rPr>
        <w:t>超说明书用药管理制度</w:t>
      </w:r>
      <w:bookmarkEnd w:id="0"/>
      <w:bookmarkEnd w:id="1"/>
      <w:bookmarkEnd w:id="2"/>
    </w:p>
    <w:p w:rsidR="0099499A" w:rsidRPr="001E51D7" w:rsidRDefault="0099499A" w:rsidP="0099499A">
      <w:pPr>
        <w:ind w:firstLineChars="200" w:firstLine="560"/>
        <w:rPr>
          <w:bCs/>
          <w:sz w:val="28"/>
          <w:szCs w:val="28"/>
        </w:rPr>
      </w:pPr>
      <w:r w:rsidRPr="001E51D7">
        <w:rPr>
          <w:bCs/>
          <w:sz w:val="28"/>
          <w:szCs w:val="28"/>
        </w:rPr>
        <w:t>一、为保证医疗质量及医疗安全，避免不必要的医疗纠纷，根据《处方管理办法》、《医疗机构药事管理规定》、《侵权责任法》、《药品说明书和标签管理规定》等法律法规，制订本规定。</w:t>
      </w:r>
    </w:p>
    <w:p w:rsidR="0099499A" w:rsidRPr="001E51D7" w:rsidRDefault="0099499A" w:rsidP="0099499A">
      <w:pPr>
        <w:ind w:firstLineChars="200" w:firstLine="560"/>
        <w:rPr>
          <w:bCs/>
          <w:sz w:val="28"/>
          <w:szCs w:val="28"/>
        </w:rPr>
      </w:pPr>
      <w:r w:rsidRPr="001E51D7">
        <w:rPr>
          <w:bCs/>
          <w:sz w:val="28"/>
          <w:szCs w:val="28"/>
        </w:rPr>
        <w:t>二、超药品说明书用药是指药品使用的适应证、给药方法或剂量不在药品监督管理部门批准的说明书之内的用法，具体含义包括给药剂量、适应人群、适应证或给药途径等与药品说明书中的用法不同。</w:t>
      </w:r>
    </w:p>
    <w:p w:rsidR="0099499A" w:rsidRPr="001E51D7" w:rsidRDefault="0099499A" w:rsidP="0099499A">
      <w:pPr>
        <w:ind w:firstLineChars="200" w:firstLine="560"/>
        <w:rPr>
          <w:bCs/>
          <w:sz w:val="28"/>
          <w:szCs w:val="28"/>
        </w:rPr>
      </w:pPr>
      <w:r w:rsidRPr="001E51D7">
        <w:rPr>
          <w:bCs/>
          <w:sz w:val="28"/>
          <w:szCs w:val="28"/>
        </w:rPr>
        <w:t>三、超说明书用药必须符合以下条件：在影响患者生活质量或危及生命的情况下，无合理的可替代药品；应以临床治疗需要为唯一目的，而不是试验研究；有合理的医学实践证据如有充分的文献报道、循证医学研究结果、多年临床实践证明及申请扩大药品适应证的研究结果等。</w:t>
      </w:r>
    </w:p>
    <w:p w:rsidR="0099499A" w:rsidRPr="001E51D7" w:rsidRDefault="0099499A" w:rsidP="0099499A">
      <w:pPr>
        <w:ind w:firstLineChars="200" w:firstLine="560"/>
        <w:rPr>
          <w:bCs/>
          <w:sz w:val="28"/>
          <w:szCs w:val="28"/>
        </w:rPr>
      </w:pPr>
      <w:r w:rsidRPr="001E51D7">
        <w:rPr>
          <w:bCs/>
          <w:sz w:val="28"/>
          <w:szCs w:val="28"/>
        </w:rPr>
        <w:t>四、使用</w:t>
      </w:r>
      <w:r w:rsidRPr="001E51D7">
        <w:rPr>
          <w:bCs/>
          <w:sz w:val="28"/>
          <w:szCs w:val="28"/>
        </w:rPr>
        <w:t>“</w:t>
      </w:r>
      <w:r w:rsidRPr="001E51D7">
        <w:rPr>
          <w:bCs/>
          <w:sz w:val="28"/>
          <w:szCs w:val="28"/>
        </w:rPr>
        <w:t>超药品说明书用法</w:t>
      </w:r>
      <w:r w:rsidRPr="001E51D7">
        <w:rPr>
          <w:bCs/>
          <w:sz w:val="28"/>
          <w:szCs w:val="28"/>
        </w:rPr>
        <w:t>”</w:t>
      </w:r>
      <w:r w:rsidRPr="001E51D7">
        <w:rPr>
          <w:bCs/>
          <w:sz w:val="28"/>
          <w:szCs w:val="28"/>
        </w:rPr>
        <w:t>时，必须充分考虑药品不良反应、禁忌症、注意事项，权衡患者获得的利益大于可能出现的危险，保证该用法是最佳方案。</w:t>
      </w:r>
    </w:p>
    <w:p w:rsidR="0099499A" w:rsidRPr="001E51D7" w:rsidRDefault="0099499A" w:rsidP="0099499A">
      <w:pPr>
        <w:ind w:firstLineChars="200" w:firstLine="560"/>
        <w:rPr>
          <w:bCs/>
          <w:sz w:val="28"/>
          <w:szCs w:val="28"/>
        </w:rPr>
      </w:pPr>
      <w:r w:rsidRPr="001E51D7">
        <w:rPr>
          <w:bCs/>
          <w:sz w:val="28"/>
          <w:szCs w:val="28"/>
        </w:rPr>
        <w:t>五、需要超说明书用药时，临床科室应向药剂科提出申请，并附上相关资料（如治疗指南、专家共识、循证医学证据等），经医院药事管理与药物治疗学委员会及伦理委员会审核同意后方可使用。</w:t>
      </w:r>
    </w:p>
    <w:p w:rsidR="0099499A" w:rsidRPr="001E51D7" w:rsidRDefault="0099499A" w:rsidP="0099499A">
      <w:pPr>
        <w:ind w:firstLineChars="200" w:firstLine="560"/>
        <w:rPr>
          <w:bCs/>
          <w:sz w:val="28"/>
          <w:szCs w:val="28"/>
        </w:rPr>
      </w:pPr>
      <w:r w:rsidRPr="001E51D7">
        <w:rPr>
          <w:bCs/>
          <w:sz w:val="28"/>
          <w:szCs w:val="28"/>
        </w:rPr>
        <w:t>六、</w:t>
      </w:r>
      <w:r w:rsidRPr="001E51D7">
        <w:rPr>
          <w:rFonts w:ascii="宋体" w:hAnsi="宋体" w:hint="eastAsia"/>
          <w:bCs/>
          <w:sz w:val="28"/>
          <w:szCs w:val="28"/>
        </w:rPr>
        <w:t>医师</w:t>
      </w:r>
      <w:r w:rsidRPr="001E51D7">
        <w:rPr>
          <w:bCs/>
          <w:sz w:val="28"/>
          <w:szCs w:val="28"/>
        </w:rPr>
        <w:t>使用</w:t>
      </w:r>
      <w:r w:rsidRPr="001E51D7">
        <w:rPr>
          <w:rFonts w:ascii="宋体" w:hAnsi="宋体"/>
          <w:bCs/>
          <w:sz w:val="28"/>
          <w:szCs w:val="28"/>
        </w:rPr>
        <w:t>“超药品说明书用法”时，应</w:t>
      </w:r>
      <w:r w:rsidRPr="001E51D7">
        <w:rPr>
          <w:bCs/>
          <w:sz w:val="28"/>
          <w:szCs w:val="28"/>
        </w:rPr>
        <w:t>告知患者同意后方可使用。药师应仔细审核和调配</w:t>
      </w:r>
      <w:r w:rsidRPr="001E51D7">
        <w:rPr>
          <w:rFonts w:hint="eastAsia"/>
          <w:bCs/>
          <w:sz w:val="28"/>
          <w:szCs w:val="28"/>
        </w:rPr>
        <w:t>，</w:t>
      </w:r>
      <w:r w:rsidRPr="001E51D7">
        <w:rPr>
          <w:bCs/>
          <w:sz w:val="28"/>
          <w:szCs w:val="28"/>
        </w:rPr>
        <w:t>对于无明确</w:t>
      </w:r>
      <w:proofErr w:type="gramStart"/>
      <w:r w:rsidRPr="001E51D7">
        <w:rPr>
          <w:bCs/>
          <w:sz w:val="28"/>
          <w:szCs w:val="28"/>
        </w:rPr>
        <w:t>理由超</w:t>
      </w:r>
      <w:proofErr w:type="gramEnd"/>
      <w:r w:rsidRPr="001E51D7">
        <w:rPr>
          <w:bCs/>
          <w:sz w:val="28"/>
          <w:szCs w:val="28"/>
        </w:rPr>
        <w:t>说明书用药的处方，应拒绝调配。</w:t>
      </w:r>
    </w:p>
    <w:p w:rsidR="0099499A" w:rsidRPr="001E51D7" w:rsidRDefault="0099499A" w:rsidP="0099499A">
      <w:pPr>
        <w:ind w:firstLineChars="200" w:firstLine="560"/>
        <w:rPr>
          <w:bCs/>
          <w:sz w:val="28"/>
          <w:szCs w:val="28"/>
        </w:rPr>
      </w:pPr>
      <w:r w:rsidRPr="001E51D7">
        <w:rPr>
          <w:bCs/>
          <w:sz w:val="28"/>
          <w:szCs w:val="28"/>
        </w:rPr>
        <w:t>七、处方医师是超说明书用药的最终责任者。处方医师在超说明</w:t>
      </w:r>
      <w:r w:rsidRPr="001E51D7">
        <w:rPr>
          <w:bCs/>
          <w:sz w:val="28"/>
          <w:szCs w:val="28"/>
        </w:rPr>
        <w:lastRenderedPageBreak/>
        <w:t>书用药前，应熟悉法律法规，保留相关证据，必要时可与其他医师或药师商讨。</w:t>
      </w:r>
    </w:p>
    <w:p w:rsidR="0099499A" w:rsidRDefault="0099499A" w:rsidP="0099499A">
      <w:pPr>
        <w:ind w:firstLineChars="200" w:firstLine="560"/>
        <w:rPr>
          <w:bCs/>
          <w:sz w:val="28"/>
          <w:szCs w:val="28"/>
        </w:rPr>
      </w:pPr>
      <w:r w:rsidRPr="001E51D7">
        <w:rPr>
          <w:bCs/>
          <w:sz w:val="28"/>
          <w:szCs w:val="28"/>
        </w:rPr>
        <w:t>八、临床药师应对所在</w:t>
      </w:r>
      <w:proofErr w:type="gramStart"/>
      <w:r w:rsidRPr="001E51D7">
        <w:rPr>
          <w:bCs/>
          <w:sz w:val="28"/>
          <w:szCs w:val="28"/>
        </w:rPr>
        <w:t>病区超</w:t>
      </w:r>
      <w:proofErr w:type="gramEnd"/>
      <w:r w:rsidRPr="001E51D7">
        <w:rPr>
          <w:bCs/>
          <w:sz w:val="28"/>
          <w:szCs w:val="28"/>
        </w:rPr>
        <w:t>药品说明书用药医嘱进行审核并定期进行评价。对超说明书用药导致的药害事件应及时分析原因，并上报医院药事管理和药物治疗委员会。</w:t>
      </w:r>
    </w:p>
    <w:p w:rsidR="00523E00" w:rsidRPr="0099499A" w:rsidRDefault="00523E00"/>
    <w:sectPr w:rsidR="00523E00" w:rsidRPr="009949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B6B"/>
    <w:rsid w:val="00523E00"/>
    <w:rsid w:val="0099499A"/>
    <w:rsid w:val="00AC7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9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9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Words>
  <Characters>570</Characters>
  <Application>Microsoft Office Word</Application>
  <DocSecurity>0</DocSecurity>
  <Lines>4</Lines>
  <Paragraphs>1</Paragraphs>
  <ScaleCrop>false</ScaleCrop>
  <Company>微软中国</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wangna</dc:creator>
  <cp:keywords/>
  <dc:description/>
  <cp:lastModifiedBy>wangna</cp:lastModifiedBy>
  <cp:revision>2</cp:revision>
  <dcterms:created xsi:type="dcterms:W3CDTF">2015-09-28T09:37:00Z</dcterms:created>
  <dcterms:modified xsi:type="dcterms:W3CDTF">2015-09-28T09:38:00Z</dcterms:modified>
</cp:coreProperties>
</file>