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D98" w:rsidRPr="00126D98" w:rsidRDefault="00126D98" w:rsidP="00126D98">
      <w:pPr>
        <w:widowControl/>
        <w:jc w:val="center"/>
        <w:outlineLvl w:val="2"/>
        <w:rPr>
          <w:rFonts w:ascii="微软雅黑" w:eastAsia="微软雅黑" w:hAnsi="微软雅黑" w:cs="宋体"/>
          <w:color w:val="333333"/>
          <w:kern w:val="0"/>
          <w:sz w:val="36"/>
          <w:szCs w:val="36"/>
        </w:rPr>
      </w:pPr>
      <w:r w:rsidRPr="00126D98">
        <w:rPr>
          <w:rFonts w:ascii="微软雅黑" w:eastAsia="微软雅黑" w:hAnsi="微软雅黑" w:cs="宋体" w:hint="eastAsia"/>
          <w:color w:val="333333"/>
          <w:kern w:val="0"/>
          <w:sz w:val="36"/>
          <w:szCs w:val="36"/>
        </w:rPr>
        <w:t>关于培育2023年基础通识类课程的通知</w:t>
      </w:r>
    </w:p>
    <w:p w:rsidR="00126D98" w:rsidRPr="00126D98" w:rsidRDefault="00126D98" w:rsidP="00126D98">
      <w:pPr>
        <w:widowControl/>
        <w:pBdr>
          <w:bottom w:val="dashed" w:sz="6" w:space="0" w:color="CCCCCC"/>
        </w:pBdr>
        <w:spacing w:line="750" w:lineRule="atLeast"/>
        <w:jc w:val="center"/>
        <w:outlineLvl w:val="0"/>
        <w:rPr>
          <w:rFonts w:ascii="微软雅黑" w:eastAsia="微软雅黑" w:hAnsi="微软雅黑" w:cs="宋体" w:hint="eastAsia"/>
          <w:color w:val="000000"/>
          <w:kern w:val="36"/>
          <w:sz w:val="18"/>
          <w:szCs w:val="18"/>
        </w:rPr>
      </w:pPr>
      <w:r w:rsidRPr="00126D98">
        <w:rPr>
          <w:rFonts w:ascii="微软雅黑" w:eastAsia="微软雅黑" w:hAnsi="微软雅黑" w:cs="宋体" w:hint="eastAsia"/>
          <w:color w:val="2365A8"/>
          <w:kern w:val="36"/>
          <w:sz w:val="18"/>
          <w:szCs w:val="18"/>
        </w:rPr>
        <w:t>信息来源：</w:t>
      </w:r>
      <w:r w:rsidRPr="00126D98">
        <w:rPr>
          <w:rFonts w:ascii="微软雅黑" w:eastAsia="微软雅黑" w:hAnsi="微软雅黑" w:cs="宋体" w:hint="eastAsia"/>
          <w:color w:val="000000"/>
          <w:kern w:val="36"/>
          <w:sz w:val="18"/>
          <w:szCs w:val="18"/>
        </w:rPr>
        <w:t> </w:t>
      </w:r>
      <w:r w:rsidRPr="00126D98">
        <w:rPr>
          <w:rFonts w:ascii="微软雅黑" w:eastAsia="微软雅黑" w:hAnsi="微软雅黑" w:cs="宋体" w:hint="eastAsia"/>
          <w:color w:val="2365A8"/>
          <w:kern w:val="36"/>
          <w:sz w:val="18"/>
          <w:szCs w:val="18"/>
        </w:rPr>
        <w:t>发布日期: </w:t>
      </w:r>
      <w:r w:rsidRPr="00126D98">
        <w:rPr>
          <w:rFonts w:ascii="微软雅黑" w:eastAsia="微软雅黑" w:hAnsi="微软雅黑" w:cs="宋体" w:hint="eastAsia"/>
          <w:color w:val="000000"/>
          <w:kern w:val="36"/>
          <w:sz w:val="18"/>
          <w:szCs w:val="18"/>
        </w:rPr>
        <w:t>2022-11-17</w:t>
      </w:r>
      <w:r w:rsidRPr="00126D98">
        <w:rPr>
          <w:rFonts w:ascii="微软雅黑" w:eastAsia="微软雅黑" w:hAnsi="微软雅黑" w:cs="宋体" w:hint="eastAsia"/>
          <w:color w:val="2365A8"/>
          <w:kern w:val="36"/>
          <w:sz w:val="18"/>
          <w:szCs w:val="18"/>
        </w:rPr>
        <w:t>浏览次数: 638</w:t>
      </w:r>
    </w:p>
    <w:p w:rsidR="00126D98" w:rsidRPr="00126D98" w:rsidRDefault="00126D98" w:rsidP="00126D98">
      <w:pPr>
        <w:widowControl/>
        <w:spacing w:line="555" w:lineRule="atLeast"/>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各学院（部、中心）及有关单位：</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为全面推进通专融合的人才培养模式，贯彻落实《西安交通大学基础通识类课程建设方案》（详见附件1），不断完善通识课程体系，现启动2023年新增基础通识类课程培育工作。</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一、培育类型</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1.基础通识类核心课</w:t>
      </w:r>
      <w:r w:rsidRPr="00126D98">
        <w:rPr>
          <w:rFonts w:ascii="微软雅黑" w:eastAsia="微软雅黑" w:hAnsi="微软雅黑" w:cs="宋体" w:hint="eastAsia"/>
          <w:color w:val="000000"/>
          <w:kern w:val="0"/>
          <w:sz w:val="29"/>
          <w:szCs w:val="29"/>
        </w:rPr>
        <w:t>。</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基础通识类核心课采用定向邀请和立项招标两种模式进行。定向邀请由教务处邀请学术水平高、教学经验丰富的教师及团队申请；立项招标由教务处根据现有课程体系和布局，给定参考课程主题（详见附件2），全校教师可根据课程主题进行申请。</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2.基础通识课类选修课</w:t>
      </w:r>
      <w:r w:rsidRPr="00126D98">
        <w:rPr>
          <w:rFonts w:ascii="微软雅黑" w:eastAsia="微软雅黑" w:hAnsi="微软雅黑" w:cs="宋体" w:hint="eastAsia"/>
          <w:color w:val="000000"/>
          <w:kern w:val="0"/>
          <w:sz w:val="29"/>
          <w:szCs w:val="29"/>
        </w:rPr>
        <w:t>。</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基础通识类选修课由教师自主申报，需满足课程模块及内涵要求。</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3.“经典阅读”课</w:t>
      </w:r>
      <w:r w:rsidRPr="00126D98">
        <w:rPr>
          <w:rFonts w:ascii="微软雅黑" w:eastAsia="微软雅黑" w:hAnsi="微软雅黑" w:cs="宋体" w:hint="eastAsia"/>
          <w:color w:val="000000"/>
          <w:kern w:val="0"/>
          <w:sz w:val="29"/>
          <w:szCs w:val="29"/>
        </w:rPr>
        <w:t>。“经典阅读”课实施小班教学，属于基础通识类选修课，可选择自然科学及人文社科优秀经典读本进行课堂解读和课后读书研讨（详见附件3，可扩展）。</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4.特色实践课。</w:t>
      </w:r>
      <w:r w:rsidRPr="00126D98">
        <w:rPr>
          <w:rFonts w:ascii="微软雅黑" w:eastAsia="微软雅黑" w:hAnsi="微软雅黑" w:cs="宋体" w:hint="eastAsia"/>
          <w:color w:val="000000"/>
          <w:kern w:val="0"/>
          <w:sz w:val="29"/>
          <w:szCs w:val="29"/>
        </w:rPr>
        <w:t>特色实践课属于基础通识类选修课。主要为美育、工程创新等相关实践课程。实践课程中实践学时占比应大于50%。</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二、申报要求</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lastRenderedPageBreak/>
        <w:t>1.新申报课程应体现</w:t>
      </w:r>
      <w:r w:rsidRPr="00126D98">
        <w:rPr>
          <w:rFonts w:ascii="微软雅黑" w:eastAsia="微软雅黑" w:hAnsi="微软雅黑" w:cs="宋体" w:hint="eastAsia"/>
          <w:b/>
          <w:bCs/>
          <w:color w:val="000000"/>
          <w:kern w:val="0"/>
          <w:sz w:val="29"/>
          <w:szCs w:val="29"/>
        </w:rPr>
        <w:t>通识内涵</w:t>
      </w:r>
      <w:r w:rsidRPr="00126D98">
        <w:rPr>
          <w:rFonts w:ascii="微软雅黑" w:eastAsia="微软雅黑" w:hAnsi="微软雅黑" w:cs="宋体" w:hint="eastAsia"/>
          <w:color w:val="000000"/>
          <w:kern w:val="0"/>
          <w:sz w:val="29"/>
          <w:szCs w:val="29"/>
        </w:rPr>
        <w:t>，符合各模块课程建设目标，注意与专业课程及概论课程相区别。</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2．通识核心课教师一般不超过5人，课程负责人具有副教授及以上职称，至少五年以上教学经历，团队教师应具有讲师及以上职称；通识选修课教师不超过3人，课程负责人具有讲师及以上职称，至少两年以上教学经历。所有任课教师都应具备独立授课资格。</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3.课程团队须对教学内容、教材建设、考核办法、课程组织形式等重要方面有明确准备或具体计划，保证课程设计的系统性和课程建设的可持续性。</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4.新申报课程名称、内容应与现有课程相区别（见附件4）。</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5.鼓励跨学院教师联合申报，建设</w:t>
      </w:r>
      <w:r w:rsidRPr="00126D98">
        <w:rPr>
          <w:rFonts w:ascii="微软雅黑" w:eastAsia="微软雅黑" w:hAnsi="微软雅黑" w:cs="宋体" w:hint="eastAsia"/>
          <w:b/>
          <w:bCs/>
          <w:color w:val="000000"/>
          <w:kern w:val="0"/>
          <w:sz w:val="29"/>
          <w:szCs w:val="29"/>
        </w:rPr>
        <w:t>跨学科交叉</w:t>
      </w:r>
      <w:r w:rsidRPr="00126D98">
        <w:rPr>
          <w:rFonts w:ascii="微软雅黑" w:eastAsia="微软雅黑" w:hAnsi="微软雅黑" w:cs="宋体" w:hint="eastAsia"/>
          <w:color w:val="000000"/>
          <w:kern w:val="0"/>
          <w:sz w:val="29"/>
          <w:szCs w:val="29"/>
        </w:rPr>
        <w:t>课程，同等条件下可优先立项。</w:t>
      </w:r>
    </w:p>
    <w:p w:rsidR="00126D98" w:rsidRPr="00126D98" w:rsidRDefault="00126D98" w:rsidP="00126D98">
      <w:pPr>
        <w:widowControl/>
        <w:spacing w:line="555" w:lineRule="atLeast"/>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6. 申请经典阅读课程为1学分；其他课程均为2学分；重点课程经申请和专家评估后可设置3学分。</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三、培育流程与安排</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1.拟开课教师需填写《西安交通大学基础通识类培育课程申报书》（附件5），并编写拟开课程的教学大纲（附件6）。</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2. 申报课程需经各开课单位</w:t>
      </w:r>
      <w:r w:rsidRPr="00126D98">
        <w:rPr>
          <w:rFonts w:ascii="微软雅黑" w:eastAsia="微软雅黑" w:hAnsi="微软雅黑" w:cs="宋体" w:hint="eastAsia"/>
          <w:b/>
          <w:bCs/>
          <w:color w:val="000000"/>
          <w:kern w:val="0"/>
          <w:sz w:val="29"/>
          <w:szCs w:val="29"/>
        </w:rPr>
        <w:t>基层教学指导委员会评审并签署修改意见</w:t>
      </w:r>
      <w:r w:rsidRPr="00126D98">
        <w:rPr>
          <w:rFonts w:ascii="微软雅黑" w:eastAsia="微软雅黑" w:hAnsi="微软雅黑" w:cs="宋体" w:hint="eastAsia"/>
          <w:color w:val="000000"/>
          <w:kern w:val="0"/>
          <w:sz w:val="29"/>
          <w:szCs w:val="29"/>
        </w:rPr>
        <w:t>，学院教学院长签字盖章。</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3.教务处对学院上报的课程进行规范审核，进行课程培育，并组织专家评审和论证， 审议通过公示后开课。</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四、课程开设要求</w:t>
      </w:r>
    </w:p>
    <w:p w:rsidR="00126D98" w:rsidRPr="00126D98" w:rsidRDefault="00126D98" w:rsidP="00126D98">
      <w:pPr>
        <w:widowControl/>
        <w:spacing w:line="555" w:lineRule="atLeast"/>
        <w:ind w:firstLine="42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lastRenderedPageBreak/>
        <w:t>立项课程需于2023年秋季学期前开设，</w:t>
      </w:r>
      <w:r w:rsidRPr="00126D98">
        <w:rPr>
          <w:rFonts w:ascii="微软雅黑" w:eastAsia="微软雅黑" w:hAnsi="微软雅黑" w:cs="宋体" w:hint="eastAsia"/>
          <w:b/>
          <w:bCs/>
          <w:color w:val="000000"/>
          <w:kern w:val="0"/>
          <w:sz w:val="29"/>
          <w:szCs w:val="29"/>
        </w:rPr>
        <w:t>每学期开设1次或每学年开设一次且在兴庆校区开设2个以上班次</w:t>
      </w:r>
      <w:r w:rsidRPr="00126D98">
        <w:rPr>
          <w:rFonts w:ascii="微软雅黑" w:eastAsia="微软雅黑" w:hAnsi="微软雅黑" w:cs="宋体" w:hint="eastAsia"/>
          <w:color w:val="000000"/>
          <w:kern w:val="0"/>
          <w:sz w:val="29"/>
          <w:szCs w:val="29"/>
        </w:rPr>
        <w:t>。“经典阅读”课程修读人数为30-60人/班次，其余课程修读人数为60-120人/班次。</w:t>
      </w:r>
    </w:p>
    <w:p w:rsidR="00126D98" w:rsidRPr="00126D98" w:rsidRDefault="00126D98" w:rsidP="00126D98">
      <w:pPr>
        <w:widowControl/>
        <w:spacing w:line="555" w:lineRule="atLeast"/>
        <w:ind w:firstLine="555"/>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立项课程需配合进行新增课程宣传推介，在模块内分享开课经验，拍摄说课短视频等。</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b/>
          <w:bCs/>
          <w:color w:val="000000"/>
          <w:kern w:val="0"/>
          <w:sz w:val="29"/>
          <w:szCs w:val="29"/>
        </w:rPr>
        <w:t>五、注意事项</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请各单位于2022年11月30日前将本单位的课程申报材料及汇总表（附件7），由所在单位基层教学指导委员会签署修改意见，主管教学院长签字并加盖公章，报至教务处通识教育中心，电子文档发送至</w:t>
      </w:r>
      <w:hyperlink r:id="rId6" w:history="1">
        <w:r w:rsidRPr="00126D98">
          <w:rPr>
            <w:rFonts w:ascii="微软雅黑" w:eastAsia="微软雅黑" w:hAnsi="微软雅黑" w:cs="宋体" w:hint="eastAsia"/>
            <w:color w:val="000000"/>
            <w:kern w:val="0"/>
            <w:sz w:val="29"/>
            <w:szCs w:val="29"/>
            <w:u w:val="single"/>
          </w:rPr>
          <w:t>yangcheng817@xjtu.edu.cn</w:t>
        </w:r>
      </w:hyperlink>
      <w:r w:rsidRPr="00126D98">
        <w:rPr>
          <w:rFonts w:ascii="微软雅黑" w:eastAsia="微软雅黑" w:hAnsi="微软雅黑" w:cs="宋体" w:hint="eastAsia"/>
          <w:color w:val="000000"/>
          <w:kern w:val="0"/>
          <w:sz w:val="29"/>
          <w:szCs w:val="29"/>
        </w:rPr>
        <w:t>。申报课程答辩安排另行通知。</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 联系人：杨程 联系电话：82668311</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 附件：</w:t>
      </w:r>
      <w:r w:rsidRPr="00126D98">
        <w:rPr>
          <w:rFonts w:ascii="微软雅黑" w:eastAsia="微软雅黑" w:hAnsi="微软雅黑" w:cs="宋体" w:hint="eastAsia"/>
          <w:color w:val="000000"/>
          <w:kern w:val="0"/>
          <w:sz w:val="18"/>
          <w:szCs w:val="18"/>
        </w:rPr>
        <w:t> </w:t>
      </w:r>
      <w:r w:rsidRPr="00126D98">
        <w:rPr>
          <w:rFonts w:ascii="微软雅黑" w:eastAsia="微软雅黑" w:hAnsi="微软雅黑" w:cs="宋体" w:hint="eastAsia"/>
          <w:color w:val="000000"/>
          <w:kern w:val="0"/>
          <w:sz w:val="29"/>
          <w:szCs w:val="29"/>
        </w:rPr>
        <w:t>1.西安交通大学基础通识类课程建设方案</w:t>
      </w:r>
    </w:p>
    <w:p w:rsidR="00126D98" w:rsidRPr="00126D98" w:rsidRDefault="00126D98" w:rsidP="00126D98">
      <w:pPr>
        <w:widowControl/>
        <w:spacing w:line="555" w:lineRule="atLeast"/>
        <w:ind w:firstLineChars="500" w:firstLine="1450"/>
        <w:jc w:val="lef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2.基础通识类核心课立项招标课程参考主题</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29"/>
          <w:szCs w:val="29"/>
        </w:rPr>
        <w:t>         </w:t>
      </w:r>
      <w:r w:rsidRPr="00126D98">
        <w:rPr>
          <w:rFonts w:ascii="微软雅黑" w:eastAsia="微软雅黑" w:hAnsi="微软雅黑" w:cs="宋体" w:hint="eastAsia"/>
          <w:color w:val="000000"/>
          <w:kern w:val="0"/>
          <w:sz w:val="29"/>
          <w:szCs w:val="29"/>
        </w:rPr>
        <w:t>3.经典阅读课程参考书目（可扩展）</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29"/>
          <w:szCs w:val="29"/>
        </w:rPr>
        <w:t>         </w:t>
      </w:r>
      <w:r w:rsidRPr="00126D98">
        <w:rPr>
          <w:rFonts w:ascii="微软雅黑" w:eastAsia="微软雅黑" w:hAnsi="微软雅黑" w:cs="宋体" w:hint="eastAsia"/>
          <w:color w:val="000000"/>
          <w:kern w:val="0"/>
          <w:sz w:val="29"/>
          <w:szCs w:val="29"/>
        </w:rPr>
        <w:t>4.基础通识类课程信息及统计表</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29"/>
          <w:szCs w:val="29"/>
        </w:rPr>
        <w:t>         </w:t>
      </w:r>
      <w:r w:rsidRPr="00126D98">
        <w:rPr>
          <w:rFonts w:ascii="微软雅黑" w:eastAsia="微软雅黑" w:hAnsi="微软雅黑" w:cs="宋体" w:hint="eastAsia"/>
          <w:color w:val="000000"/>
          <w:kern w:val="0"/>
          <w:sz w:val="29"/>
          <w:szCs w:val="29"/>
        </w:rPr>
        <w:t>5.基础通识类培育课程申报书</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29"/>
          <w:szCs w:val="29"/>
        </w:rPr>
        <w:t>         </w:t>
      </w:r>
      <w:r w:rsidRPr="00126D98">
        <w:rPr>
          <w:rFonts w:ascii="微软雅黑" w:eastAsia="微软雅黑" w:hAnsi="微软雅黑" w:cs="宋体" w:hint="eastAsia"/>
          <w:color w:val="000000"/>
          <w:kern w:val="0"/>
          <w:sz w:val="29"/>
          <w:szCs w:val="29"/>
        </w:rPr>
        <w:t>6.课程教学大纲模板</w:t>
      </w:r>
    </w:p>
    <w:p w:rsidR="00126D98" w:rsidRPr="00126D98" w:rsidRDefault="00126D98" w:rsidP="00126D98">
      <w:pPr>
        <w:widowControl/>
        <w:spacing w:line="555" w:lineRule="atLeast"/>
        <w:ind w:firstLine="480"/>
        <w:jc w:val="left"/>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29"/>
          <w:szCs w:val="29"/>
        </w:rPr>
        <w:t>         </w:t>
      </w:r>
      <w:r w:rsidRPr="00126D98">
        <w:rPr>
          <w:rFonts w:ascii="微软雅黑" w:eastAsia="微软雅黑" w:hAnsi="微软雅黑" w:cs="宋体" w:hint="eastAsia"/>
          <w:color w:val="000000"/>
          <w:kern w:val="0"/>
          <w:sz w:val="29"/>
          <w:szCs w:val="29"/>
        </w:rPr>
        <w:t>7.基础通识类课程申报汇总表</w:t>
      </w:r>
      <w:bookmarkStart w:id="0" w:name="_GoBack"/>
      <w:bookmarkEnd w:id="0"/>
    </w:p>
    <w:p w:rsidR="00126D98" w:rsidRPr="00126D98" w:rsidRDefault="00126D98" w:rsidP="000E428E">
      <w:pPr>
        <w:widowControl/>
        <w:spacing w:line="555" w:lineRule="atLeast"/>
        <w:ind w:right="845" w:firstLine="480"/>
        <w:jc w:val="righ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教务处</w:t>
      </w:r>
    </w:p>
    <w:p w:rsidR="00074B02" w:rsidRPr="00126D98" w:rsidRDefault="00126D98" w:rsidP="00126D98">
      <w:pPr>
        <w:widowControl/>
        <w:spacing w:line="555" w:lineRule="atLeast"/>
        <w:jc w:val="right"/>
        <w:rPr>
          <w:rFonts w:ascii="微软雅黑" w:eastAsia="微软雅黑" w:hAnsi="微软雅黑" w:cs="宋体" w:hint="eastAsia"/>
          <w:color w:val="000000"/>
          <w:kern w:val="0"/>
          <w:sz w:val="18"/>
          <w:szCs w:val="18"/>
        </w:rPr>
      </w:pPr>
      <w:r w:rsidRPr="00126D98">
        <w:rPr>
          <w:rFonts w:ascii="微软雅黑" w:eastAsia="微软雅黑" w:hAnsi="微软雅黑" w:cs="宋体" w:hint="eastAsia"/>
          <w:color w:val="000000"/>
          <w:kern w:val="0"/>
          <w:sz w:val="29"/>
          <w:szCs w:val="29"/>
        </w:rPr>
        <w:t>2022年11月17日</w:t>
      </w:r>
    </w:p>
    <w:sectPr w:rsidR="00074B02" w:rsidRPr="00126D98" w:rsidSect="00126D98">
      <w:pgSz w:w="11906" w:h="16838"/>
      <w:pgMar w:top="851"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F2D" w:rsidRDefault="00626F2D" w:rsidP="00126D98">
      <w:r>
        <w:separator/>
      </w:r>
    </w:p>
  </w:endnote>
  <w:endnote w:type="continuationSeparator" w:id="0">
    <w:p w:rsidR="00626F2D" w:rsidRDefault="00626F2D" w:rsidP="0012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F2D" w:rsidRDefault="00626F2D" w:rsidP="00126D98">
      <w:r>
        <w:separator/>
      </w:r>
    </w:p>
  </w:footnote>
  <w:footnote w:type="continuationSeparator" w:id="0">
    <w:p w:rsidR="00626F2D" w:rsidRDefault="00626F2D" w:rsidP="00126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90"/>
    <w:rsid w:val="000E428E"/>
    <w:rsid w:val="00126D98"/>
    <w:rsid w:val="00542908"/>
    <w:rsid w:val="00626F2D"/>
    <w:rsid w:val="008000C0"/>
    <w:rsid w:val="009C0A13"/>
    <w:rsid w:val="00D42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E108E"/>
  <w15:chartTrackingRefBased/>
  <w15:docId w15:val="{2B57CFED-59D1-4F1F-ACA2-704B7A75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D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6D98"/>
    <w:rPr>
      <w:sz w:val="18"/>
      <w:szCs w:val="18"/>
    </w:rPr>
  </w:style>
  <w:style w:type="paragraph" w:styleId="a5">
    <w:name w:val="footer"/>
    <w:basedOn w:val="a"/>
    <w:link w:val="a6"/>
    <w:uiPriority w:val="99"/>
    <w:unhideWhenUsed/>
    <w:rsid w:val="00126D98"/>
    <w:pPr>
      <w:tabs>
        <w:tab w:val="center" w:pos="4153"/>
        <w:tab w:val="right" w:pos="8306"/>
      </w:tabs>
      <w:snapToGrid w:val="0"/>
      <w:jc w:val="left"/>
    </w:pPr>
    <w:rPr>
      <w:sz w:val="18"/>
      <w:szCs w:val="18"/>
    </w:rPr>
  </w:style>
  <w:style w:type="character" w:customStyle="1" w:styleId="a6">
    <w:name w:val="页脚 字符"/>
    <w:basedOn w:val="a0"/>
    <w:link w:val="a5"/>
    <w:uiPriority w:val="99"/>
    <w:rsid w:val="00126D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513550">
      <w:bodyDiv w:val="1"/>
      <w:marLeft w:val="0"/>
      <w:marRight w:val="0"/>
      <w:marTop w:val="0"/>
      <w:marBottom w:val="0"/>
      <w:divBdr>
        <w:top w:val="none" w:sz="0" w:space="0" w:color="auto"/>
        <w:left w:val="none" w:sz="0" w:space="0" w:color="auto"/>
        <w:bottom w:val="none" w:sz="0" w:space="0" w:color="auto"/>
        <w:right w:val="none" w:sz="0" w:space="0" w:color="auto"/>
      </w:divBdr>
      <w:divsChild>
        <w:div w:id="157575884">
          <w:marLeft w:val="0"/>
          <w:marRight w:val="0"/>
          <w:marTop w:val="0"/>
          <w:marBottom w:val="0"/>
          <w:divBdr>
            <w:top w:val="none" w:sz="0" w:space="0" w:color="auto"/>
            <w:left w:val="none" w:sz="0" w:space="0" w:color="auto"/>
            <w:bottom w:val="none" w:sz="0" w:space="0" w:color="auto"/>
            <w:right w:val="none" w:sz="0" w:space="0" w:color="auto"/>
          </w:divBdr>
        </w:div>
        <w:div w:id="975837966">
          <w:marLeft w:val="0"/>
          <w:marRight w:val="0"/>
          <w:marTop w:val="0"/>
          <w:marBottom w:val="0"/>
          <w:divBdr>
            <w:top w:val="none" w:sz="0" w:space="0" w:color="auto"/>
            <w:left w:val="none" w:sz="0" w:space="0" w:color="auto"/>
            <w:bottom w:val="none" w:sz="0" w:space="0" w:color="auto"/>
            <w:right w:val="none" w:sz="0" w:space="0" w:color="auto"/>
          </w:divBdr>
          <w:divsChild>
            <w:div w:id="7903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ngcheng817@x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223</Words>
  <Characters>1277</Characters>
  <Application>Microsoft Office Word</Application>
  <DocSecurity>0</DocSecurity>
  <Lines>10</Lines>
  <Paragraphs>2</Paragraphs>
  <ScaleCrop>false</ScaleCrop>
  <Company>Microsoft</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2022-11-21T09:03:00Z</dcterms:created>
  <dcterms:modified xsi:type="dcterms:W3CDTF">2022-11-21T09:05:00Z</dcterms:modified>
</cp:coreProperties>
</file>