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7B" w:rsidRPr="00EA4A7B" w:rsidRDefault="00EA4A7B" w:rsidP="00EA4A7B">
      <w:pPr>
        <w:widowControl/>
        <w:jc w:val="center"/>
        <w:outlineLvl w:val="2"/>
        <w:rPr>
          <w:rFonts w:ascii="黑体" w:eastAsia="黑体" w:hAnsi="黑体" w:cs="宋体"/>
          <w:kern w:val="0"/>
          <w:sz w:val="24"/>
          <w:szCs w:val="24"/>
        </w:rPr>
      </w:pPr>
      <w:bookmarkStart w:id="0" w:name="_GoBack"/>
      <w:r w:rsidRPr="00EA4A7B">
        <w:rPr>
          <w:rFonts w:ascii="黑体" w:eastAsia="黑体" w:hAnsi="黑体" w:cs="宋体"/>
          <w:kern w:val="0"/>
          <w:sz w:val="24"/>
          <w:szCs w:val="24"/>
        </w:rPr>
        <w:t>关于做好2019—2020学年春季学期开学阶段本科教学有关工作的通知</w:t>
      </w:r>
    </w:p>
    <w:bookmarkEnd w:id="0"/>
    <w:p w:rsidR="00EA4A7B" w:rsidRDefault="00EA4A7B" w:rsidP="00EA4A7B">
      <w:pPr>
        <w:widowControl/>
        <w:shd w:val="clear" w:color="auto" w:fill="FFFFFF"/>
        <w:spacing w:line="555" w:lineRule="atLeast"/>
        <w:rPr>
          <w:rFonts w:ascii="仿宋" w:eastAsia="仿宋" w:hAnsi="仿宋" w:cs="宋体"/>
          <w:spacing w:val="30"/>
          <w:kern w:val="0"/>
          <w:sz w:val="32"/>
          <w:szCs w:val="32"/>
        </w:rPr>
      </w:pPr>
    </w:p>
    <w:p w:rsidR="00EA4A7B" w:rsidRPr="00EA4A7B" w:rsidRDefault="00EA4A7B" w:rsidP="00EA4A7B">
      <w:pPr>
        <w:widowControl/>
        <w:shd w:val="clear" w:color="auto" w:fill="FFFFFF"/>
        <w:rPr>
          <w:rFonts w:ascii="宋体" w:eastAsia="宋体" w:hAnsi="宋体" w:cs="宋体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各学院（部、中心），有关教学单位，全体本科生：</w:t>
      </w:r>
    </w:p>
    <w:p w:rsidR="00EA4A7B" w:rsidRP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为加强新型冠状病毒感染的肺炎疫情防控工作，根据学校《关于推迟2019—2020学年春季学期开学时间的通知》，经研究，现将2019—2020学年春季学期开学阶段本科教学有关工作安排如下：</w:t>
      </w:r>
    </w:p>
    <w:p w:rsidR="00EA4A7B" w:rsidRP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一、开学阶段教务工作安排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1.根据上级部门部署，学校已决定推迟2019—2020学年春季学期开学时间（原定2月15、16日报到注册），具体开学时间另行通知。请全体寒假离校学生不要在正式开学前返校。届时确因疫情不能按时返校的学生，应将有关情况反馈所在学院，学校将充分考虑有关学生的关切，对其注册报到、选课、补（缓）考、休复学等事宜实施个案处理。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2.原定于2019—2020学年春季学期开学后两周内完成的补考，调整到返校开学后的第3—4周，补考报名时间调整到返校开学后。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3.春季学期的课程教学，学校将采取线上线下相结合的方式开课。对于不能按期返校的同学，学校将充分利用“互联网+”教育技术和各类在线课程资源，通过网络直播、录播、远程指导等方式尽最大努力帮助有关学生参与教学活动，保障教学秩序和质量（具体授课方式另行通知）。对于不能按期返校的同学无法完成实验、实践类课程学习的，可待返校后补上。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4.任课教师如因疫情不能按时承担教学任务，请及时与所在学院（部、中心）联系，由所在学院（部、中心）研究提出调整方案报教务处。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5.2019—2020学年春季学期的第三轮选课（包括主修、辅修、重修）工作，调整到正式开课后进行，该轮可选可退，即选即得，未选课的同学均可在该轮选课。复学的学生请通过综合教学服务平台（http://ehall.xjtu.edu.cn）在线办理复学手续。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6.其他有关工作学校将根据疫情防控情况妥善安排，请广大师生及时关注学校官方通知。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二、毕业设计（论文）工作安排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请各学院组织有关教师做好毕业设计（论文）指导工作，通过“西安交通大学毕业设计（论文）智能管理系统”和在线交流方式主动联系学生，指导学生在假期或因疫情不能按时返校期间利用网络资源，做好毕业设计（论文）的资料收集、文献查阅等相关开题准备和论文撰写工作。指导教师每周至少与学生沟通交流1次，了解学生工作进度和质量，提出评价和指导意见。学生应在工作进展记录表上客观记录教师指导情况。实践教学中心和各学院将根据实际情况做出适时调整和具体安排。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“西安交通大学毕业设计（论文）智能管理系统”网址：http://pts.xjtu.edu.cn:8080/。非西安交大校园网络登录系统或下载文献须先启用SSL+VPN服务。VPN登录方式为https://vpn.xjtu.edu.cn。首次登录使用时需安装SSLVPN工具控件。控件安装完成后，即可使用VPN</w:t>
      </w:r>
      <w:proofErr w:type="gramStart"/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帐号</w:t>
      </w:r>
      <w:proofErr w:type="gramEnd"/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和密码进行登录。在使用VPN期间，不要关闭登录界面。VPN账号申请流程及使用手册详见附件1。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lastRenderedPageBreak/>
        <w:t>三、加强自主学习和在线学习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全体本科生可结合上学期末选课情况，“停课不停学”，充分利用中国大学MOOC、学堂在线、智慧树等平台，选学我校和其他兄弟高校已上线的优质在线课程资源，积极开展自主学习，为顺利完成春季学期学习任务奠定良好基础。</w:t>
      </w:r>
    </w:p>
    <w:p w:rsid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spacing w:val="30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请各学院和各专业组织春季学期开课的授课教师，利用学校的“思源学堂”教学平台（syxt.xjtu.edu.cn）进行备课，将相关教学资源及时上传，并在教学平台做好开学</w:t>
      </w:r>
      <w:proofErr w:type="gramStart"/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后教学</w:t>
      </w:r>
      <w:proofErr w:type="gramEnd"/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互动环节（如作业、答疑等）的准备工作。具体要求另行通知。</w:t>
      </w:r>
    </w:p>
    <w:p w:rsidR="00EA4A7B" w:rsidRPr="00EA4A7B" w:rsidRDefault="00EA4A7B" w:rsidP="00EA4A7B">
      <w:pPr>
        <w:widowControl/>
        <w:shd w:val="clear" w:color="auto" w:fill="FFFFFF"/>
        <w:ind w:firstLineChars="200" w:firstLine="540"/>
        <w:rPr>
          <w:rFonts w:ascii="宋体" w:eastAsia="宋体" w:hAnsi="宋体" w:cs="宋体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防控新型冠状病毒感染的肺炎疫情是当前重中之重的任务。请各位老师和同学们积极配合防疫工作，注意自身防护、形成健康作息，理性应对疫情，稳定情绪、坚定信心，不信谣、不传谣，</w:t>
      </w:r>
      <w:proofErr w:type="gramStart"/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勠</w:t>
      </w:r>
      <w:proofErr w:type="gramEnd"/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力同心早日打赢疫情防控阻击战。</w:t>
      </w:r>
    </w:p>
    <w:p w:rsidR="00EA4A7B" w:rsidRPr="00EA4A7B" w:rsidRDefault="00EA4A7B" w:rsidP="00EA4A7B">
      <w:pPr>
        <w:widowControl/>
        <w:shd w:val="clear" w:color="auto" w:fill="FFFFFF"/>
        <w:ind w:firstLine="735"/>
        <w:rPr>
          <w:rFonts w:ascii="宋体" w:eastAsia="宋体" w:hAnsi="宋体" w:cs="宋体"/>
          <w:kern w:val="0"/>
          <w:szCs w:val="21"/>
        </w:rPr>
      </w:pPr>
    </w:p>
    <w:p w:rsidR="00EA4A7B" w:rsidRPr="00EA4A7B" w:rsidRDefault="00EA4A7B" w:rsidP="00EA4A7B">
      <w:pPr>
        <w:widowControl/>
        <w:shd w:val="clear" w:color="auto" w:fill="FFFFFF"/>
        <w:ind w:firstLine="5520"/>
        <w:jc w:val="right"/>
        <w:rPr>
          <w:rFonts w:ascii="宋体" w:eastAsia="宋体" w:hAnsi="宋体" w:cs="宋体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教务处</w:t>
      </w:r>
      <w:r w:rsidRPr="00EA4A7B">
        <w:rPr>
          <w:rFonts w:ascii="宋体" w:eastAsia="宋体" w:hAnsi="宋体" w:cs="Calibri"/>
          <w:spacing w:val="30"/>
          <w:kern w:val="0"/>
          <w:szCs w:val="21"/>
        </w:rPr>
        <w:t> </w:t>
      </w: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 xml:space="preserve"> </w:t>
      </w:r>
      <w:r w:rsidRPr="00EA4A7B">
        <w:rPr>
          <w:rFonts w:ascii="宋体" w:eastAsia="宋体" w:hAnsi="宋体" w:cs="Calibri"/>
          <w:spacing w:val="30"/>
          <w:kern w:val="0"/>
          <w:szCs w:val="21"/>
        </w:rPr>
        <w:t> </w:t>
      </w: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 xml:space="preserve"> </w:t>
      </w:r>
      <w:r w:rsidRPr="00EA4A7B">
        <w:rPr>
          <w:rFonts w:ascii="宋体" w:eastAsia="宋体" w:hAnsi="宋体" w:cs="Calibri"/>
          <w:spacing w:val="30"/>
          <w:kern w:val="0"/>
          <w:szCs w:val="21"/>
        </w:rPr>
        <w:t> </w:t>
      </w:r>
    </w:p>
    <w:p w:rsidR="00EA4A7B" w:rsidRPr="00EA4A7B" w:rsidRDefault="00EA4A7B" w:rsidP="00EA4A7B">
      <w:pPr>
        <w:widowControl/>
        <w:shd w:val="clear" w:color="auto" w:fill="FFFFFF"/>
        <w:jc w:val="right"/>
        <w:rPr>
          <w:rFonts w:ascii="宋体" w:eastAsia="宋体" w:hAnsi="宋体" w:cs="宋体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 xml:space="preserve">实践教学中心 </w:t>
      </w:r>
      <w:r w:rsidRPr="00EA4A7B">
        <w:rPr>
          <w:rFonts w:ascii="宋体" w:eastAsia="宋体" w:hAnsi="宋体" w:cs="Calibri"/>
          <w:spacing w:val="30"/>
          <w:kern w:val="0"/>
          <w:szCs w:val="21"/>
        </w:rPr>
        <w:t> </w:t>
      </w:r>
    </w:p>
    <w:p w:rsidR="00EA4A7B" w:rsidRPr="00EA4A7B" w:rsidRDefault="00EA4A7B" w:rsidP="00EA4A7B">
      <w:pPr>
        <w:widowControl/>
        <w:shd w:val="clear" w:color="auto" w:fill="FFFFFF"/>
        <w:ind w:firstLine="4785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spacing w:val="30"/>
          <w:kern w:val="0"/>
          <w:szCs w:val="21"/>
        </w:rPr>
        <w:t xml:space="preserve">    </w:t>
      </w:r>
      <w:r w:rsidRPr="00EA4A7B">
        <w:rPr>
          <w:rFonts w:ascii="宋体" w:eastAsia="宋体" w:hAnsi="宋体" w:cs="宋体" w:hint="eastAsia"/>
          <w:spacing w:val="30"/>
          <w:kern w:val="0"/>
          <w:szCs w:val="21"/>
        </w:rPr>
        <w:t>2020年2月3日</w:t>
      </w:r>
      <w:r w:rsidRPr="00EA4A7B">
        <w:rPr>
          <w:rFonts w:ascii="宋体" w:eastAsia="宋体" w:hAnsi="宋体" w:cs="Calibri"/>
          <w:spacing w:val="30"/>
          <w:kern w:val="0"/>
          <w:szCs w:val="21"/>
        </w:rPr>
        <w:t>  </w:t>
      </w:r>
    </w:p>
    <w:p w:rsidR="00EA4A7B" w:rsidRPr="00EA4A7B" w:rsidRDefault="00EA4A7B" w:rsidP="00EA4A7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EA4A7B">
        <w:rPr>
          <w:rFonts w:ascii="宋体" w:eastAsia="宋体" w:hAnsi="宋体" w:cs="宋体" w:hint="eastAsia"/>
          <w:spacing w:val="30"/>
          <w:kern w:val="0"/>
          <w:szCs w:val="21"/>
          <w:shd w:val="clear" w:color="auto" w:fill="FFFFFF"/>
        </w:rPr>
        <w:t>附件1：</w:t>
      </w:r>
    </w:p>
    <w:p w:rsidR="00EA4A7B" w:rsidRPr="00EA4A7B" w:rsidRDefault="00EA4A7B" w:rsidP="00EA4A7B">
      <w:pPr>
        <w:widowControl/>
        <w:jc w:val="center"/>
        <w:rPr>
          <w:rFonts w:ascii="宋体" w:eastAsia="宋体" w:hAnsi="宋体" w:cs="宋体"/>
          <w:kern w:val="0"/>
          <w:szCs w:val="21"/>
        </w:rPr>
      </w:pPr>
    </w:p>
    <w:p w:rsidR="00EA4A7B" w:rsidRPr="00EA4A7B" w:rsidRDefault="00EA4A7B" w:rsidP="00EA4A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A4A7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57613" cy="4740639"/>
            <wp:effectExtent l="0" t="0" r="5080" b="3175"/>
            <wp:docPr id="2" name="图片 2" descr="http://due.xjtu.edu.cn/__local/6/72/8D/C4DCA8463FAB669ADA55DDDA527_0FCC298C_2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e.xjtu.edu.cn/__local/6/72/8D/C4DCA8463FAB669ADA55DDDA527_0FCC298C_2506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607" cy="47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7B" w:rsidRPr="00EA4A7B" w:rsidRDefault="00EA4A7B" w:rsidP="00EA4A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A4A7B">
        <w:rPr>
          <w:rFonts w:ascii="仿宋" w:eastAsia="仿宋" w:hAnsi="仿宋" w:cs="宋体" w:hint="eastAsia"/>
          <w:spacing w:val="30"/>
          <w:kern w:val="0"/>
          <w:sz w:val="32"/>
          <w:szCs w:val="32"/>
          <w:shd w:val="clear" w:color="auto" w:fill="FFFFFF"/>
        </w:rPr>
        <w:lastRenderedPageBreak/>
        <w:br/>
      </w:r>
      <w:r w:rsidRPr="00EA4A7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76500" cy="2476500"/>
            <wp:effectExtent l="0" t="0" r="0" b="0"/>
            <wp:docPr id="1" name="图片 1" descr="http://due.xjtu.edu.cn/__local/9/C1/A8/CBC24A7159B294A75EF8CCA506C_DE01167B_3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e.xjtu.edu.cn/__local/9/C1/A8/CBC24A7159B294A75EF8CCA506C_DE01167B_33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7B" w:rsidRPr="00EA4A7B" w:rsidRDefault="00EA4A7B" w:rsidP="00EA4A7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A4A7B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（扫描上方</w:t>
      </w:r>
      <w:proofErr w:type="gramStart"/>
      <w:r w:rsidRPr="00EA4A7B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二维码下载</w:t>
      </w:r>
      <w:proofErr w:type="gramEnd"/>
      <w:r w:rsidRPr="00EA4A7B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《西安交通大学SSL+VPN服务手册》）</w:t>
      </w:r>
    </w:p>
    <w:p w:rsidR="001B1B55" w:rsidRPr="00EA4A7B" w:rsidRDefault="001B1B55"/>
    <w:sectPr w:rsidR="001B1B55" w:rsidRPr="00EA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B"/>
    <w:rsid w:val="001B1B55"/>
    <w:rsid w:val="00E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970"/>
  <w15:chartTrackingRefBased/>
  <w15:docId w15:val="{6F208563-E944-4D4A-A0C0-AFDDC08D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A4A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A4A7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A7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A4A7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A4A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2020-02-07T11:54:00Z</dcterms:created>
  <dcterms:modified xsi:type="dcterms:W3CDTF">2020-02-07T11:58:00Z</dcterms:modified>
</cp:coreProperties>
</file>