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before="75" w:after="150" w:line="855" w:lineRule="atLeast"/>
        <w:jc w:val="left"/>
        <w:outlineLvl w:val="0"/>
        <w:rPr>
          <w:rFonts w:ascii="微软雅黑" w:hAnsi="微软雅黑" w:eastAsia="宋体" w:cs="宋体"/>
          <w:b/>
          <w:bCs/>
          <w:color w:val="222222"/>
          <w:kern w:val="36"/>
          <w:sz w:val="57"/>
          <w:szCs w:val="57"/>
        </w:rPr>
      </w:pPr>
      <w:bookmarkStart w:id="0" w:name="_GoBack"/>
      <w:bookmarkEnd w:id="0"/>
      <w:r>
        <w:rPr>
          <w:rFonts w:ascii="微软雅黑" w:hAnsi="微软雅黑" w:eastAsia="宋体" w:cs="宋体"/>
          <w:b/>
          <w:bCs/>
          <w:color w:val="222222"/>
          <w:kern w:val="36"/>
          <w:sz w:val="57"/>
          <w:szCs w:val="57"/>
        </w:rPr>
        <w:t>维护香港繁荣稳定的必要之举</w:t>
      </w:r>
    </w:p>
    <w:p>
      <w:pPr>
        <w:widowControl/>
        <w:spacing w:after="375" w:line="486" w:lineRule="atLeast"/>
        <w:jc w:val="left"/>
        <w:rPr>
          <w:rFonts w:ascii="微软雅黑" w:hAnsi="微软雅黑" w:eastAsia="宋体" w:cs="宋体"/>
          <w:color w:val="222222"/>
          <w:kern w:val="0"/>
          <w:sz w:val="27"/>
          <w:szCs w:val="27"/>
        </w:rPr>
      </w:pPr>
      <w:r>
        <w:rPr>
          <w:rFonts w:ascii="微软雅黑" w:hAnsi="微软雅黑" w:eastAsia="宋体" w:cs="宋体"/>
          <w:color w:val="222222"/>
          <w:kern w:val="0"/>
          <w:sz w:val="27"/>
          <w:szCs w:val="27"/>
        </w:rPr>
        <w:t>　　十三届全国人大常委会第二十一次会议作出决定，明确2020年9月30日后，香港特区第六届立法会继续履行职责，不少于一年，直至第七届立法会任期开始为止。在香港新冠肺炎疫情防控形势严峻背景下，全国人大常委会作出的决定合宪合法合理、符合国际惯例，为香港尽快战胜疫情，恢复经济和改善民生提供了坚实保障。</w:t>
      </w:r>
    </w:p>
    <w:p>
      <w:pPr>
        <w:widowControl/>
        <w:spacing w:before="375" w:after="375" w:line="486" w:lineRule="atLeast"/>
        <w:jc w:val="left"/>
        <w:rPr>
          <w:rFonts w:ascii="微软雅黑" w:hAnsi="微软雅黑" w:eastAsia="宋体" w:cs="宋体"/>
          <w:color w:val="222222"/>
          <w:kern w:val="0"/>
          <w:sz w:val="27"/>
          <w:szCs w:val="27"/>
        </w:rPr>
      </w:pPr>
      <w:r>
        <w:rPr>
          <w:rFonts w:ascii="微软雅黑" w:hAnsi="微软雅黑" w:eastAsia="宋体" w:cs="宋体"/>
          <w:color w:val="222222"/>
          <w:kern w:val="0"/>
          <w:sz w:val="27"/>
          <w:szCs w:val="27"/>
        </w:rPr>
        <w:t>　　没有安全的选举环境，就谈不上选举的公平公正；不尽快遏制住疫情蔓延，恢复经济和改善民生更无从谈起。7月以来，香港暴发新一轮新冠肺炎疫情，形势严峻，令人揪心。此前，“修例风波”造成的冲击与新冠肺炎疫情叠加，已经严重拖累香港经济社会发展。若新一轮疫情无法得到有效控制，势必将对香港经济、民生造成更进一步损害，对市民生命健康安全造成更直接威胁，给香港未来蒙上更大阴影。依法推迟选举、明确香港特区第六届立法会继续履行职责，就是为了防止大规模人群聚集加剧疫情传播风险，同时避免立法机关因选举推迟而出现“真空期”。全国人大常委会作出的相关决定，具有权威性、必要性和紧迫性，有利于香港做好当前的疫情防控工作，有利于确保香港特区立法机关依法履行职责，有利于确保特区政府有效施政和社会正常运转，有利于保障香港居民依法享有的权利和自由，有利于维护香港的繁荣稳定。</w:t>
      </w:r>
    </w:p>
    <w:p>
      <w:pPr>
        <w:widowControl/>
        <w:spacing w:before="375" w:after="375" w:line="486" w:lineRule="atLeast"/>
        <w:jc w:val="left"/>
        <w:rPr>
          <w:rFonts w:ascii="微软雅黑" w:hAnsi="微软雅黑" w:eastAsia="宋体" w:cs="宋体"/>
          <w:color w:val="222222"/>
          <w:kern w:val="0"/>
          <w:sz w:val="27"/>
          <w:szCs w:val="27"/>
        </w:rPr>
      </w:pPr>
      <w:r>
        <w:rPr>
          <w:rFonts w:ascii="微软雅黑" w:hAnsi="微软雅黑" w:eastAsia="宋体" w:cs="宋体"/>
          <w:color w:val="222222"/>
          <w:kern w:val="0"/>
          <w:sz w:val="27"/>
          <w:szCs w:val="27"/>
        </w:rPr>
        <w:t>　　在疫情肆虐时推迟选举，既是必要之举，也符合国际社会的普遍共识，是疫情之下许多国家和地区的通行做法。据统计，从今年2月21日至7月26日，全球至少有68个国家和地区因新冠肺炎疫情而推迟选举。比如，德国执政党基督教民主联盟宣布，该党原定于4月召开党代会选举新任党主席，因疫情影响推迟举行；英国首相府确认，原定于5月举行的英格兰地方选举延期一年，因为政府判断5月正逢疫情高发期；澳大利亚新南威尔士州地方政府选举因疫情被推迟一年，当地政务官员及地方议员仍需继续执政12个月……实践充分证明，疫情给选举带来的影响和对居民生命健康安全造成的威胁不容小觑，更不能无动于衷，必须采取及时有力的措施。香港特区行政长官会同行政会议作出推迟选举的决定，完全是出于科学防控疫情的需要，体现了对广大香港市民生命健康安全的最大关切和高度负责。</w:t>
      </w:r>
    </w:p>
    <w:p>
      <w:pPr>
        <w:widowControl/>
        <w:spacing w:before="375" w:after="375" w:line="486" w:lineRule="atLeast"/>
        <w:jc w:val="left"/>
        <w:rPr>
          <w:rFonts w:ascii="微软雅黑" w:hAnsi="微软雅黑" w:eastAsia="宋体" w:cs="宋体"/>
          <w:color w:val="222222"/>
          <w:kern w:val="0"/>
          <w:sz w:val="27"/>
          <w:szCs w:val="27"/>
        </w:rPr>
      </w:pPr>
      <w:r>
        <w:rPr>
          <w:rFonts w:ascii="微软雅黑" w:hAnsi="微软雅黑" w:eastAsia="宋体" w:cs="宋体"/>
          <w:color w:val="222222"/>
          <w:kern w:val="0"/>
          <w:sz w:val="27"/>
          <w:szCs w:val="27"/>
        </w:rPr>
        <w:t>　　然而，就是这样一个合情合理合法，获得广大香港市民一致理解和支持的举措，却遭到一些反对派歪曲抹黑，他们叫嚣“选情大于疫情”，丝毫不顾香港市民生命健康安全。一些西方势力也与他们里应外合、一唱一和，竭力将疫情“政治化”。在他们看来，西方国家因疫情推迟选举是正当之举，而相同情况到了香港就变成了“不可接受”。赤裸裸的双重标准，再次暴露了反对派及其背后一些西方势力的险恶用心。他们一再将推迟选举的决定污名化，煽动港人对内地的不满情绪，就是为了制造对立，好借此实现夺取香港管治权的企图。这种罔顾市民安危、将政治私利凌驾于市民生命健康安全之上的丑陋行径，不仅受到各方谴责，也注定徒劳无功，只会留下骂名。</w:t>
      </w:r>
    </w:p>
    <w:p>
      <w:pPr>
        <w:widowControl/>
        <w:spacing w:before="375" w:after="375" w:line="486" w:lineRule="atLeast"/>
        <w:jc w:val="left"/>
        <w:rPr>
          <w:rFonts w:ascii="微软雅黑" w:hAnsi="微软雅黑" w:eastAsia="宋体" w:cs="宋体"/>
          <w:color w:val="222222"/>
          <w:kern w:val="0"/>
          <w:sz w:val="27"/>
          <w:szCs w:val="27"/>
        </w:rPr>
      </w:pPr>
      <w:r>
        <w:rPr>
          <w:rFonts w:ascii="微软雅黑" w:hAnsi="微软雅黑" w:eastAsia="宋体" w:cs="宋体"/>
          <w:color w:val="222222"/>
          <w:kern w:val="0"/>
          <w:sz w:val="27"/>
          <w:szCs w:val="27"/>
        </w:rPr>
        <w:t>　　同心抗疫，守护家园。700多万香港市民的生命安全与健康福祉牵动着所有国人的心。香港社会各界应团结一致，以科学和专业的态度齐心协力抗击疫情，让香港社会早日重现生机。相信在中央的亲切关怀、内地的大力支援和特区政府的有力领导下，香港疫情必将得到有效控制，香港市民的生命健康安全与社会的繁荣稳定必能得到最有力保障。</w:t>
      </w:r>
    </w:p>
    <w:p>
      <w:pPr>
        <w:widowControl/>
        <w:spacing w:line="360" w:lineRule="atLeast"/>
        <w:jc w:val="left"/>
        <w:rPr>
          <w:rFonts w:ascii="微软雅黑" w:hAnsi="微软雅黑" w:eastAsia="宋体" w:cs="宋体"/>
          <w:color w:val="0F0F0F"/>
          <w:kern w:val="0"/>
          <w:sz w:val="18"/>
          <w:szCs w:val="18"/>
        </w:rPr>
      </w:pPr>
      <w:r>
        <w:rPr>
          <w:rFonts w:ascii="微软雅黑" w:hAnsi="微软雅黑" w:eastAsia="宋体" w:cs="宋体"/>
          <w:color w:val="0F0F0F"/>
          <w:kern w:val="0"/>
          <w:sz w:val="18"/>
          <w:szCs w:val="18"/>
        </w:rPr>
        <w:t>　　《 人民日报 》（ 2020年08月14日 01 版）</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2"/>
        <w:shd w:val="clear" w:color="auto" w:fill="FFFFFF"/>
        <w:spacing w:before="300" w:beforeAutospacing="0" w:after="225" w:afterAutospacing="0" w:line="480" w:lineRule="atLeast"/>
        <w:jc w:val="center"/>
        <w:rPr>
          <w:rFonts w:ascii="微软雅黑" w:hAnsi="微软雅黑" w:eastAsia="微软雅黑"/>
          <w:color w:val="000000"/>
          <w:sz w:val="36"/>
          <w:szCs w:val="36"/>
        </w:rPr>
      </w:pPr>
      <w:r>
        <w:rPr>
          <w:rFonts w:hint="eastAsia" w:ascii="微软雅黑" w:hAnsi="微软雅黑" w:eastAsia="微软雅黑"/>
          <w:color w:val="000000"/>
          <w:sz w:val="36"/>
          <w:szCs w:val="36"/>
        </w:rPr>
        <w:t>掀起节约“新食尚” 习近平总书记知之深行之远</w:t>
      </w:r>
    </w:p>
    <w:p>
      <w:pPr>
        <w:pStyle w:val="17"/>
        <w:shd w:val="clear" w:color="auto" w:fill="FFFFFF"/>
        <w:spacing w:before="300" w:beforeAutospacing="0" w:after="0" w:afterAutospacing="0"/>
        <w:jc w:val="center"/>
        <w:rPr>
          <w:rFonts w:hint="eastAsia"/>
          <w:color w:val="000000"/>
          <w:sz w:val="18"/>
          <w:szCs w:val="18"/>
        </w:rPr>
      </w:pPr>
      <w:r>
        <w:rPr>
          <w:rFonts w:hint="eastAsia"/>
          <w:color w:val="000000"/>
          <w:sz w:val="18"/>
          <w:szCs w:val="18"/>
        </w:rPr>
        <w:t>  来源：</w:t>
      </w:r>
      <w:r>
        <w:fldChar w:fldCharType="begin"/>
      </w:r>
      <w:r>
        <w:instrText xml:space="preserve"> HYPERLINK "http://cpc.people.com.cn/" \t "_blank" </w:instrText>
      </w:r>
      <w:r>
        <w:fldChar w:fldCharType="separate"/>
      </w:r>
      <w:r>
        <w:rPr>
          <w:rStyle w:val="10"/>
          <w:rFonts w:hint="eastAsia"/>
          <w:color w:val="000000"/>
        </w:rPr>
        <w:t>人民网-中国共产党新闻网</w:t>
      </w:r>
      <w:r>
        <w:rPr>
          <w:rStyle w:val="10"/>
          <w:rFonts w:hint="eastAsia"/>
          <w:color w:val="000000"/>
        </w:rPr>
        <w:fldChar w:fldCharType="end"/>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“触目惊心、令人痛心！”面对餐饮浪费现象，习近平总书记近日作出重要指示，强调在全社会营造浪费可耻、节约为荣的氛围。</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艰苦奋斗、勤俭节约是中华民族的传统美德，党的十八大以来，总书记也在不同场合多次强调要制止餐饮浪费行为。</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“俭，德之共也；侈，恶之大也。”总书记知之深行之远。</w:t>
      </w:r>
    </w:p>
    <w:p>
      <w:pPr>
        <w:widowControl/>
        <w:spacing w:after="375" w:line="486" w:lineRule="atLeast"/>
        <w:jc w:val="center"/>
        <w:rPr>
          <w:rFonts w:hint="eastAsia" w:ascii="微软雅黑" w:hAnsi="微软雅黑" w:eastAsia="宋体" w:cs="宋体"/>
          <w:color w:val="222222"/>
          <w:kern w:val="0"/>
          <w:sz w:val="27"/>
          <w:szCs w:val="27"/>
        </w:rPr>
      </w:pPr>
      <w:r>
        <w:rPr>
          <w:rFonts w:hint="eastAsia" w:ascii="微软雅黑" w:hAnsi="微软雅黑" w:eastAsia="宋体" w:cs="宋体"/>
          <w:b/>
          <w:bCs/>
          <w:color w:val="222222"/>
          <w:kern w:val="0"/>
          <w:sz w:val="27"/>
          <w:szCs w:val="27"/>
        </w:rPr>
        <w:t>率先垂范</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“谁知盘中餐，粒粒皆辛苦。”习近平总书记在近日的指示中引用古诗，道出每一粒粮食都来之不易。</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经历过穷苦日子，从“吃不饱、饿肚子”的岁月走过来的习近平，很早就养成了勤俭质朴的品质。</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习近平曾在给父亲习仲勋的一封信中写道：“希望从父亲这里继承和吸取的宝贵与高尚品质很多”。在习近平眼中，“父亲的节俭几近苛刻。家教的严格，也是众所周知的。我们从小就是在父亲的这种教育下，养成勤俭持家习惯的。”</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勤俭节约、反对浪费，父亲言传身教下形成的俭朴品质，习近平一直在践行。</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伟大的变革——庆祝改革开放40周年大型展览”曾展出习近平2012年考察河北省阜平县时的晚餐菜单等票据——习近平吃的是标准的“四菜一汤”：红烧土鸡块、阜平烩菜、五花肉炒蒜薹、拍蒜茼蒿、冬瓜丸子汤。</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党的十八大以来，总书记以身作则，在各地考察调研时，清新、节俭之风始终如影随形——赴广东考察工作时吃自助餐，到河北调研时吃大盆菜，在福建古田吃的是红米饭、南瓜汤、观音菜、炒烟笋等，回梁家河，和乡亲们一起吃荞麦饸饹、油馍馍、麻汤饭……</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要求别人做的，自己先做到。习近平率先垂范、亲力亲为，为遏制“舌尖上的浪费”作出了注解。</w:t>
      </w:r>
    </w:p>
    <w:p>
      <w:pPr>
        <w:widowControl/>
        <w:spacing w:after="375" w:line="486" w:lineRule="atLeast"/>
        <w:jc w:val="center"/>
        <w:rPr>
          <w:rFonts w:hint="eastAsia" w:ascii="微软雅黑" w:hAnsi="微软雅黑" w:eastAsia="宋体" w:cs="宋体"/>
          <w:color w:val="222222"/>
          <w:kern w:val="0"/>
          <w:sz w:val="27"/>
          <w:szCs w:val="27"/>
        </w:rPr>
      </w:pPr>
      <w:r>
        <w:rPr>
          <w:rFonts w:hint="eastAsia" w:ascii="微软雅黑" w:hAnsi="微软雅黑" w:eastAsia="宋体" w:cs="宋体"/>
          <w:b/>
          <w:bCs/>
          <w:color w:val="222222"/>
          <w:kern w:val="0"/>
          <w:sz w:val="27"/>
          <w:szCs w:val="27"/>
        </w:rPr>
        <w:t>批示部署</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与以身作则倡导节约风气相呼应的，是总书记对制止餐饮浪费行为的多次强调。</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2013年1月，习近平总书记在新华社一份《网民呼吁遏制餐饮环节“舌尖上的浪费”》的材料上作出批示，指出从文章反映的情况看，餐饮环节上的浪费现象触目惊心。广大干部群众对餐饮浪费等各种浪费行为特别是公款浪费行为反映强烈。联想到我国还有为数众多的困难群众，各种浪费现象的严重存在令人十分痛心。浪费之风务必狠刹！</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当时，正是中央八项规定出台的第二个月。总书记在批示中指出，各级党政军机关、事业单位，各人民团体、国有企业，各级领导干部，都要率先垂范，严格执行公务接待制度，严格落实各项节约措施，坚决杜绝公款浪费现象。</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随后，中共中央办公厅发出通知指出，各地区各部门要充分认识狠刹浪费之风的重要性和迫切性，采取有力措施落实好习近平同志重要批示。同年11月，中共中央、国务院印发《党政机关厉行节约反对浪费条例》，从源头上狠刹奢侈浪费之风。</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此外，总书记多次作出重要指示，要求以刚性的制度约束、严格的制度执行、强有力的监督检查、严厉的惩戒机制，切实遏制公款消费中的各种违规违纪违法现象，并针对部分学校存在食物浪费和学生节俭意识缺乏的问题，对切实加强引导和管理，培养学生勤俭节约良好美德等提出明确要求。</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党的十八大以来，随着各地区各部门贯彻落实习近平重要指示精神，采取出台相关文件、开展“光盘行动”等措施，“舌尖上的浪费”现象有所改观，特别是群众反映强烈的公款餐饮浪费行为得到有效遏制。同时，一些地方餐饮浪费现象仍然存在。</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近日，总书记再次批评“餐饮浪费”，更是站在了保障国家粮食安全的高度。有关部门正在贯彻落实习近平重要指示精神，制定实施更有力的举措，推动全社会深入推进制止餐饮浪费工作。</w:t>
      </w:r>
    </w:p>
    <w:p>
      <w:pPr>
        <w:widowControl/>
        <w:spacing w:after="375" w:line="486" w:lineRule="atLeast"/>
        <w:jc w:val="center"/>
        <w:rPr>
          <w:rFonts w:hint="eastAsia" w:ascii="微软雅黑" w:hAnsi="微软雅黑" w:eastAsia="宋体" w:cs="宋体"/>
          <w:b/>
          <w:color w:val="222222"/>
          <w:kern w:val="0"/>
          <w:sz w:val="27"/>
          <w:szCs w:val="27"/>
        </w:rPr>
      </w:pPr>
      <w:r>
        <w:rPr>
          <w:rFonts w:hint="eastAsia" w:ascii="微软雅黑" w:hAnsi="微软雅黑" w:eastAsia="宋体" w:cs="宋体"/>
          <w:b/>
          <w:color w:val="222222"/>
          <w:kern w:val="0"/>
          <w:sz w:val="27"/>
          <w:szCs w:val="27"/>
        </w:rPr>
        <w:t>居安思危</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习近平在近日的重要指示中指出，尽管我国粮食生产连年丰收，对粮食安全还是始终要有危机意识，今年全球新冠肺炎疫情所带来的影响更是给我们敲响了警钟。</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既然粮食生产连年丰收，人民群众衣食无虞，为何还要强调树立危机意识，反复敲响杜绝浪费的警钟？</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2013年12月，习近平在中央农村工作会议上曾举例说：“媒体报道，一所大学食堂的垃圾桶里经常有白花花的馒头和米饭，清洁工看着心痛，捡起来再吃。这方面例子不在少数，一些大学食堂成了浪费食物的‘天堂’，触目惊心！”</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大学食堂的浪费看似事小，但对于有着14亿人口的大国来说，任何微小的浪费都是一个惊人的数字。此前有数据测算，我国每年仅在粮食储存、运输和加工环节造成的损失浪费就高达700亿斤。餐桌的消费环节更是大头，国家统计局重庆调查总队课题组2015年撰文《我国粮食供求及“十三五”时期趋势预测》指出，据估算，在消费环节，全国每年浪费食物总量折合粮食约1000亿斤，可供养约3.5亿人一年的需要。</w:t>
      </w:r>
    </w:p>
    <w:p>
      <w:pPr>
        <w:widowControl/>
        <w:spacing w:after="375" w:line="486" w:lineRule="atLeast"/>
        <w:jc w:val="left"/>
        <w:rPr>
          <w:rFonts w:hint="eastAsia" w:ascii="微软雅黑" w:hAnsi="微软雅黑" w:eastAsia="宋体" w:cs="宋体"/>
          <w:color w:val="222222"/>
          <w:kern w:val="0"/>
          <w:sz w:val="27"/>
          <w:szCs w:val="27"/>
        </w:rPr>
      </w:pPr>
    </w:p>
    <w:p>
      <w:pPr>
        <w:widowControl/>
        <w:spacing w:after="375" w:line="486" w:lineRule="atLeast"/>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 xml:space="preserve"> “洪范八政，食为政首。”粮食安全事关国计民生。连年丰收、自给自足的背后，是我国粮食消费量的增长仍快于产量的提高，粮食生产和消费长期处于“紧平衡”状态。因此，必须始终对粮食安全抱有危机意识。正如总书记所说：“即使生活一天天好了，也没有任何权利浪费！浪费粮食的不良风气必须坚决刹住！”</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放眼当下的国际环境，从去年底至今，世界多地接连暴发了蝗灾，祸延东非、中东和印度等地。还有澳洲山火等严重自然灾害，增加了全球农产品供给的不确定性，引致粮食市场波动。今年疫情更是对全球粮食生产和需求造成全面冲击。</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反对餐饮浪费，并非老生常谈，在国际疫情持续蔓延，不稳定不确定因素显著增多的当下，富含深意。充分体现了党中央居安思危的忧患意识和未雨绸缪的战略远见，需要我们深刻领会、准确把握、身体力行。”中国人民大学马克思主义学院教授汪亭友在接受人民网·中国共产党新闻网记者采访时指出，在狠抓农业生产，努力提高粮食产量，稳定粮食价格的同时，在全社会倡导厉行节约、反对浪费的风尚具有重要的现实意义。这既是我们战胜挑战，化危为机，取得决胜全面建成小康社会、决战脱贫攻坚伟大胜利的需要，也是推动常态化疫情防控和经济社会发展的要求。</w:t>
      </w:r>
    </w:p>
    <w:p>
      <w:pPr>
        <w:widowControl/>
        <w:spacing w:after="375" w:line="486" w:lineRule="atLeast"/>
        <w:jc w:val="center"/>
        <w:rPr>
          <w:rFonts w:hint="eastAsia" w:ascii="微软雅黑" w:hAnsi="微软雅黑" w:eastAsia="宋体" w:cs="宋体"/>
          <w:b/>
          <w:color w:val="222222"/>
          <w:kern w:val="0"/>
          <w:sz w:val="27"/>
          <w:szCs w:val="27"/>
        </w:rPr>
      </w:pPr>
      <w:r>
        <w:rPr>
          <w:rFonts w:hint="eastAsia" w:ascii="微软雅黑" w:hAnsi="微软雅黑" w:eastAsia="宋体" w:cs="宋体"/>
          <w:b/>
          <w:color w:val="222222"/>
          <w:kern w:val="0"/>
          <w:sz w:val="27"/>
          <w:szCs w:val="27"/>
        </w:rPr>
        <w:t>深谋远虑</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对粮食安全始终保持危机意识，下一步该怎么办？习近平从两个层面提出了要求，首先便是立法。</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总书记强调，要加强立法，强化监管，采取有效措施，建立长效机制，坚决制止餐饮浪费行为。</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中国社会科学院马克思主义研究院党建室主任戴立兴在回答人民网·中国共产党新闻网记者提问时认为，勤俭节约、反对浪费，是我们国家一贯强调的，也是中华民族传统美德的体现，但缺少硬性的法律法规制约，缺少必要的惩治措施。总书记强调加强立法，强化监管，建立长效机制，正是高屋建瓴，抓住了要害。总书记提出的应对措施也非常具有针对性，背后更是对粮食安全与社会风尚的高度重视。</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要大力弘扬中华民族勤俭节约的优秀传统，大力宣传节约光荣、浪费可耻的思想观念，努力使厉行节约、反对浪费在全社会蔚然成风。”制止浪费，宣传教育同样必不可少。这也是习近平对“制止餐饮浪费”的一贯要求.</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2013年1月，习近平在批示中指出，要加大宣传引导力度，大力弘扬中华民族勤俭节约的优秀传统，大力宣传节约光荣、浪费可耻的思想观念，努力使厉行节约、反对浪费在全社会蔚然成风。</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此次指示则特别要求“要进一步加强宣传教育，切实培养节约习惯，在全社会营造浪费可耻、节约为荣的氛围。”</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对此，中共中央党校(国家行政学院)教授竹立家在接受媒体采访时表示，勤俭节约是中华民族的传统美德，“从某种角度上讲，浪费行为并不是一个健康社会应该有的现象”。中央领导对于不健康的社会现象和风气的重视，有利于相关问题得到及时纠正。</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厉行节约、反对浪费，事在全民、人人有责。厉行节约不仅是个人私德，更是社会公德。节俭节约作为一种传统美德和价值追求，无论在国家层面、社会层面还是个人层面，都是社会主义核心价值观的题中应有之义。</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人民日报》评论文章指出，在全社会营造浪费可耻、节约为荣的氛围，就要切实培养节俭节约习惯，积极践行绿色生活方式，大力弘扬艰苦奋斗精神。只有大力弘扬中华民族勤俭节约的优秀传统，大力宣传浪费可耻、节约为荣的思想观念，才能标本兼治、春风化雨，让厉行节约、反对浪费成为全社会的共识和行动。</w:t>
      </w:r>
    </w:p>
    <w:p>
      <w:pPr>
        <w:widowControl/>
        <w:spacing w:after="375" w:line="486" w:lineRule="atLeast"/>
        <w:ind w:firstLine="540" w:firstLineChars="200"/>
        <w:jc w:val="left"/>
        <w:rPr>
          <w:rFonts w:hint="eastAsia" w:ascii="微软雅黑" w:hAnsi="微软雅黑" w:eastAsia="宋体" w:cs="宋体"/>
          <w:color w:val="222222"/>
          <w:kern w:val="0"/>
          <w:sz w:val="27"/>
          <w:szCs w:val="27"/>
        </w:rPr>
      </w:pPr>
      <w:r>
        <w:rPr>
          <w:rFonts w:hint="eastAsia" w:ascii="微软雅黑" w:hAnsi="微软雅黑" w:eastAsia="宋体" w:cs="宋体"/>
          <w:color w:val="222222"/>
          <w:kern w:val="0"/>
          <w:sz w:val="27"/>
          <w:szCs w:val="27"/>
        </w:rPr>
        <w:t>勤俭是我们的传家宝，什么时候都不能丢掉。正如总书记所说：“不论我们国家发展到什么水平，不论人民生活改善到什么地步，艰苦奋斗、勤俭节约的思想永远不能丢。艰苦奋斗、勤俭节约，不仅是我们一路走来、发展壮大的重要保证，也是我们继往开来、再创辉煌的重要保证。”</w:t>
      </w:r>
    </w:p>
    <w:p>
      <w:pPr>
        <w:widowControl/>
        <w:spacing w:after="375" w:line="486" w:lineRule="atLeast"/>
        <w:jc w:val="left"/>
        <w:rPr>
          <w:rFonts w:hint="eastAsia" w:ascii="微软雅黑" w:hAnsi="微软雅黑" w:eastAsia="宋体" w:cs="宋体"/>
          <w:color w:val="222222"/>
          <w:kern w:val="0"/>
          <w:sz w:val="27"/>
          <w:szCs w:val="27"/>
        </w:rPr>
      </w:pPr>
    </w:p>
    <w:p>
      <w:pPr>
        <w:rPr>
          <w:rFonts w:hint="eastAsia"/>
        </w:rPr>
      </w:pPr>
    </w:p>
    <w:p>
      <w:pPr>
        <w:rPr>
          <w:rFonts w:hint="eastAsia"/>
        </w:rPr>
      </w:pPr>
    </w:p>
    <w:p>
      <w:pPr>
        <w:rPr>
          <w:rFonts w:hint="eastAsia"/>
        </w:rPr>
      </w:pPr>
    </w:p>
    <w:p>
      <w:pPr>
        <w:rPr>
          <w:rFonts w:hint="eastAsia"/>
        </w:rPr>
      </w:pPr>
    </w:p>
    <w:p>
      <w:pPr>
        <w:rPr>
          <w:rFonts w:hint="eastAsia"/>
        </w:rPr>
      </w:pPr>
    </w:p>
    <w:p>
      <w:pPr>
        <w:pStyle w:val="2"/>
        <w:spacing w:before="450" w:beforeAutospacing="0" w:afterAutospacing="0" w:line="18" w:lineRule="atLeast"/>
        <w:jc w:val="center"/>
        <w:rPr>
          <w:rFonts w:hint="eastAsia" w:cs="微软雅黑" w:asciiTheme="majorEastAsia" w:hAnsiTheme="majorEastAsia" w:eastAsiaTheme="majorEastAsia"/>
          <w:color w:val="000000"/>
          <w:sz w:val="32"/>
          <w:szCs w:val="32"/>
        </w:rPr>
      </w:pPr>
      <w:r>
        <w:rPr>
          <w:rFonts w:hint="eastAsia" w:cs="微软雅黑" w:asciiTheme="majorEastAsia" w:hAnsiTheme="majorEastAsia" w:eastAsiaTheme="majorEastAsia"/>
          <w:color w:val="000000"/>
          <w:sz w:val="32"/>
          <w:szCs w:val="32"/>
        </w:rPr>
        <w:t>深入学习贯彻习近平外交思想 不断开创中国特色</w:t>
      </w:r>
    </w:p>
    <w:p>
      <w:pPr>
        <w:pStyle w:val="2"/>
        <w:spacing w:before="450" w:beforeAutospacing="0" w:afterAutospacing="0" w:line="18" w:lineRule="atLeast"/>
        <w:jc w:val="center"/>
        <w:rPr>
          <w:rFonts w:cs="微软雅黑" w:asciiTheme="majorEastAsia" w:hAnsiTheme="majorEastAsia" w:eastAsiaTheme="majorEastAsia"/>
          <w:color w:val="000000"/>
          <w:sz w:val="32"/>
          <w:szCs w:val="32"/>
        </w:rPr>
      </w:pPr>
      <w:r>
        <w:rPr>
          <w:rFonts w:hint="eastAsia" w:cs="微软雅黑" w:asciiTheme="majorEastAsia" w:hAnsiTheme="majorEastAsia" w:eastAsiaTheme="majorEastAsia"/>
          <w:color w:val="000000"/>
          <w:sz w:val="32"/>
          <w:szCs w:val="32"/>
        </w:rPr>
        <w:t>大国外交新局面</w:t>
      </w:r>
    </w:p>
    <w:p>
      <w:pPr>
        <w:widowControl/>
        <w:jc w:val="left"/>
      </w:pPr>
      <w:r>
        <w:rPr>
          <w:rFonts w:ascii="宋体" w:hAnsi="宋体" w:eastAsia="宋体" w:cs="宋体"/>
          <w:color w:val="666666"/>
          <w:kern w:val="0"/>
          <w:szCs w:val="21"/>
        </w:rPr>
        <w:t>来源：《求是》2020/15 作者：王 毅 </w:t>
      </w:r>
    </w:p>
    <w:p>
      <w:pPr>
        <w:pStyle w:val="6"/>
        <w:shd w:val="clear" w:color="auto" w:fill="FFFFFF"/>
        <w:spacing w:before="150" w:beforeAutospacing="0" w:after="150" w:afterAutospacing="0" w:line="540" w:lineRule="atLeast"/>
        <w:ind w:firstLine="480"/>
        <w:rPr>
          <w:rFonts w:hint="eastAsia"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回望人类历史，伟大的时代必然产生伟大的思想。党的十八大以来，中国特色社会主义昂首迈进新时代，久经磨难的中华民族迎来了从站起来、富起来到强起来的伟大飞跃。今日之中国，正前所未有地接近实现中华民族伟大复兴梦想，前所未有地走近世界舞台中央。同时，世界处于百年未有之大变局，正在经历深刻复杂的变化。</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面对风云激荡的国际形势，习近平总书记以伟大战略家的远见卓识，准确把握人类社会发展规律，全面判断国际形势走向和我国所处历史方位，提出了一系列富有中国特色、体现时代精神、引领人类进步潮流的新理念新主张新倡议，旗帜鲜明地回答了中国应当推动建设什么样的世界、构建什么样的国际关系，中国需要什么样的外交、怎样办好新时代外交等一系列重大理论和实践问题，形成和确立了习近平新时代中国特色社会主义外交思想，即习近平外交思想，为进入新时代的中国外交指明了前进方向，提供了根本遵循。</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bCs/>
          <w:color w:val="000000"/>
          <w:sz w:val="27"/>
          <w:szCs w:val="27"/>
        </w:rPr>
        <w:t>一</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习近平外交思想是新中国外交理论建设中具有划时代意义的重大成果。这一重要思想体系具有鲜明的科学性、时代性、先进性和实践性，我们应当深入学习，全面领会。</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w:t>
      </w:r>
      <w:r>
        <w:rPr>
          <w:rFonts w:hint="eastAsia" w:asciiTheme="minorEastAsia" w:hAnsiTheme="minorEastAsia" w:eastAsiaTheme="minorEastAsia"/>
          <w:bCs/>
          <w:color w:val="000000"/>
          <w:sz w:val="27"/>
          <w:szCs w:val="27"/>
        </w:rPr>
        <w:t>习近平外交思想是习近平新时代中国特色社会主义思想的有机组成。</w:t>
      </w:r>
      <w:r>
        <w:rPr>
          <w:rFonts w:hint="eastAsia" w:asciiTheme="minorEastAsia" w:hAnsiTheme="minorEastAsia" w:eastAsiaTheme="minorEastAsia"/>
          <w:color w:val="000000"/>
          <w:sz w:val="27"/>
          <w:szCs w:val="27"/>
        </w:rPr>
        <w:t>外交是国家意志的集中体现，外交工作是中国特色社会主义事业的重要组成部分。以习近平同志为核心的党中央高度重视外交工作，从实现中华民族伟大复兴的战略全局出发，着眼世界大变局和中国新时代相互交织的时代特征，对中国特色大国外交作出了顶层设计和战略规划。推动构建人类命运共同体、推动构建新型国际关系构成习近平外交思想的核心理念，纳入习近平新时代中国特色社会主义思想的“八个明确”和“十四个坚持”。中国共产党的领导是中国特色社会主义最本质的特征，也是中国外交最大的政治优势。加强党对对外工作的集中统一领导和统筹协调，是外交事业从胜利走向胜利的根本政治保证。习近平外交思想深化了对中国特色大国外交的规律性认识，是党中央治国理政思想在外交领域的集中体现。</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w:t>
      </w:r>
      <w:r>
        <w:rPr>
          <w:rFonts w:hint="eastAsia" w:asciiTheme="minorEastAsia" w:hAnsiTheme="minorEastAsia" w:eastAsiaTheme="minorEastAsia"/>
          <w:bCs/>
          <w:color w:val="000000"/>
          <w:sz w:val="27"/>
          <w:szCs w:val="27"/>
        </w:rPr>
        <w:t>习近平外交思想是21世纪马克思主义在外交领域的最新成果。</w:t>
      </w:r>
      <w:r>
        <w:rPr>
          <w:rFonts w:hint="eastAsia" w:asciiTheme="minorEastAsia" w:hAnsiTheme="minorEastAsia" w:eastAsiaTheme="minorEastAsia"/>
          <w:color w:val="000000"/>
          <w:sz w:val="27"/>
          <w:szCs w:val="27"/>
        </w:rPr>
        <w:t>恩格斯指出，“马克思的整个世界观不是教义，而是方法”。习近平外交思想坚持辩证唯物主义和历史唯物主义，科学运用马克思主义的立场观点方法，注重理论与实际相结合、认识论和方法论相统一，深刻洞察世界发展趋势，全面审视中国与世界互动，在生产力与生产关系、经济基础与上层建筑的矛盾运动中掌握全球化与全球治理的运行规律。习近平总书记坚持马克思主义以人为本的价值取向，运用实事求是这一马克思主义活的灵魂，将马克思主义基本原理同中国特色大国外交实践相结合，以一系列原创性的重大思想观点丰富和发展了马克思主义国际关系理论，实现了马克思主义中国化在外交领域的历史性飞跃。</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w:t>
      </w:r>
      <w:r>
        <w:rPr>
          <w:rFonts w:hint="eastAsia" w:asciiTheme="minorEastAsia" w:hAnsiTheme="minorEastAsia" w:eastAsiaTheme="minorEastAsia"/>
          <w:bCs/>
          <w:color w:val="000000"/>
          <w:sz w:val="27"/>
          <w:szCs w:val="27"/>
        </w:rPr>
        <w:t>习近平外交思想是对中华优秀传统文化的传承创新。</w:t>
      </w:r>
      <w:r>
        <w:rPr>
          <w:rFonts w:hint="eastAsia" w:asciiTheme="minorEastAsia" w:hAnsiTheme="minorEastAsia" w:eastAsiaTheme="minorEastAsia"/>
          <w:color w:val="000000"/>
          <w:sz w:val="27"/>
          <w:szCs w:val="27"/>
        </w:rPr>
        <w:t>习近平外交思想充分汲取中华优秀传统文化的丰富营养，赋予其新的时代印记和人文内涵，实现了创造性转化和创新性发展。人类命运共同体理念中蕴含着“天下为公”“世界大同”的美好愿景。周边外交方针的阐发中，体现着亲仁善邻、兼爱非攻的历史传承。全球治理的改革诉求中，借重了和衷共济、协和万邦的传统智慧。构建全球伙伴关系的过程中，秉持了和而不同、立己达人的和谐理念。正确义利观的价值取向里，彰显了弘义融利、扶危济困的道德操守。习近平总书记创造性地传承古代丝绸之路精神，提出共建“一带一路”重大倡议，将这一人类文明成果转化为开展国际合作、促进共同发展的新型公共产品，日益得到世界各国的广泛支持与认同。</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w:t>
      </w:r>
      <w:r>
        <w:rPr>
          <w:rFonts w:hint="eastAsia" w:asciiTheme="minorEastAsia" w:hAnsiTheme="minorEastAsia" w:eastAsiaTheme="minorEastAsia"/>
          <w:bCs/>
          <w:color w:val="000000"/>
          <w:sz w:val="27"/>
          <w:szCs w:val="27"/>
        </w:rPr>
        <w:t>习近平外交思想是对新中国外交理论的继承发展。</w:t>
      </w:r>
      <w:r>
        <w:rPr>
          <w:rFonts w:hint="eastAsia" w:asciiTheme="minorEastAsia" w:hAnsiTheme="minorEastAsia" w:eastAsiaTheme="minorEastAsia"/>
          <w:color w:val="000000"/>
          <w:sz w:val="27"/>
          <w:szCs w:val="27"/>
        </w:rPr>
        <w:t>习近平外交思想把继承与发展结合起来，升华了新中国几代领导集体的外交思想，拓展了新中国的外交理论体系。习近平外交思想为独立自主的和平外交方针、和平共处五项原则、推动建立国际政治经济新秩序等传统理念赋予更加鲜明的时代精神，上升到人类命运共同体、新型国际关系、全球治理体系变革的历史新高度。在对周边、非洲等地区工作实际中，弘扬我国既定政策主张，进一步提出亲诚惠容、真实亲诚等重要理念，为我国同地区国家关系发展注入了新动力。习近平外交思想传承发扬了新中国反对殖民主义、霸权主义、强权政治的正义立场，在涉及国家主权和领土完整的重大问题上划出红线、亮明底线，果断采取一系列坚定维权措施，坚决捍卫国家核心利益与民族尊严。</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w:t>
      </w:r>
      <w:r>
        <w:rPr>
          <w:rFonts w:hint="eastAsia" w:asciiTheme="minorEastAsia" w:hAnsiTheme="minorEastAsia" w:eastAsiaTheme="minorEastAsia"/>
          <w:bCs/>
          <w:color w:val="000000"/>
          <w:sz w:val="27"/>
          <w:szCs w:val="27"/>
        </w:rPr>
        <w:t>习近平外交思想是对传统国际关系理论的扬弃超越。</w:t>
      </w:r>
      <w:r>
        <w:rPr>
          <w:rFonts w:hint="eastAsia" w:asciiTheme="minorEastAsia" w:hAnsiTheme="minorEastAsia" w:eastAsiaTheme="minorEastAsia"/>
          <w:color w:val="000000"/>
          <w:sz w:val="27"/>
          <w:szCs w:val="27"/>
        </w:rPr>
        <w:t>近年来，传统国际关系理论越来越难以解释今天的世界，崇尚实力、零和博弈等观点也越来越不符合时代前进的方向。习近平外交思想把中国发展和世界发展结合起来，把中国人民的利益同世界人民的共同和根本利益结合起来，提出构建人类命运共同体，建设持久和平、普遍安全、共同繁荣、开放包容、清洁美丽的世界，构建相互尊重、公平正义、合作共赢的新型国际关系，超越了一国一域的狭隘范畴，超越了传统现实主义国际关系理论，站在人类社会发展进步的道义制高点上。习近平总书记提出的全球治理观、安全观、发展观、文明观、正确义利观等新型理念，反映了世界各国追求发展进步的共同愿望，既具有鲜明中国特色，又蕴含人类共同价值，凝聚了各国人民共同建设美好世界的最大公约数。</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伟大的思想一旦产生，必将反过来推动时代的进步。近年来，在党中央坚强领导下，在习近平总书记亲自擘画运筹下，中国外交以习近平外交思想为指引，攻坚克难，开拓进取，取得了历史成就，开创了崭新局面。我们积极构建全球伙伴关系网络，建立全方位、多层次、立体化的外交布局，形成遍布全球的“朋友圈”。我们积极倡导共建“一带一路”，搭建全球最大的国际合作平台，践行共商共建共享理念，助推合作伙伴互利共赢、共同发展。我们主动引领全球治理体系变革，推动全球化朝着更加普惠包容的方向发展，推动国际秩序朝着更加公正合理的方向演进。我们全力开展抗疫国际合作，倡导构建人类卫生健康共同体，为全球携手抗击疫情发挥应有的责任担当，作出了中国贡献。</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bCs/>
          <w:color w:val="000000"/>
          <w:sz w:val="27"/>
          <w:szCs w:val="27"/>
        </w:rPr>
        <w:t>二</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当前，世界大变局向纵深演变。新冠肺炎疫情仍在肆虐，各国人民健康遭受严重威胁，经济全球化遭遇空前冲击，世界经济陷入深度衰退。单边主义、保护主义、霸凌行径逆流而动，治理赤字、信任赤字、和平赤字、发展赤字有增无减。面对充满不确定性的国际形势，我们要以习近平外交思想作为全部工作的根本遵循和行动指南，在乱局中保持定力、在变局中抓住机遇，不断开创中国特色大国外交新局面。</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w:t>
      </w:r>
      <w:r>
        <w:rPr>
          <w:rFonts w:hint="eastAsia" w:asciiTheme="minorEastAsia" w:hAnsiTheme="minorEastAsia" w:eastAsiaTheme="minorEastAsia"/>
          <w:bCs/>
          <w:color w:val="000000"/>
          <w:sz w:val="27"/>
          <w:szCs w:val="27"/>
        </w:rPr>
        <w:t>进一步加强研究，真正学深悟透习近平外交思想的内涵与精髓。</w:t>
      </w:r>
      <w:r>
        <w:rPr>
          <w:rFonts w:hint="eastAsia" w:asciiTheme="minorEastAsia" w:hAnsiTheme="minorEastAsia" w:eastAsiaTheme="minorEastAsia"/>
          <w:color w:val="000000"/>
          <w:sz w:val="27"/>
          <w:szCs w:val="27"/>
        </w:rPr>
        <w:t>习近平外交思想体系严整、博大精深，真正学懂弄通并非一朝一夕之功。外交战线要把学习习近平外交思想作为一项长期的重要政治任务来抓，坚持不懈，久久为功。要以成立习近平外交思想研究中心为契机，深刻理解这一思想的核心要义、精神实质、丰富内涵、实践要求，全面认识其时代意义、理论意义、实践意义、世界意义。要把学习习近平外交思想同学习习近平新时代中国特色社会主义思想贯通起来，同学习马克思列宁主义、毛泽东思想、邓小平理论、“三个代表”重要思想、科学发展观贯通起来，同学习党史、新中国史、改革开放史、社会主义发展史贯通起来。</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w:t>
      </w:r>
      <w:r>
        <w:rPr>
          <w:rFonts w:hint="eastAsia" w:asciiTheme="minorEastAsia" w:hAnsiTheme="minorEastAsia" w:eastAsiaTheme="minorEastAsia"/>
          <w:bCs/>
          <w:color w:val="000000"/>
          <w:sz w:val="27"/>
          <w:szCs w:val="27"/>
        </w:rPr>
        <w:t>积极开展国际交流，让各国和各国人民更加深入了解习近平外交思想的科学性和先进性。</w:t>
      </w:r>
      <w:r>
        <w:rPr>
          <w:rFonts w:hint="eastAsia" w:asciiTheme="minorEastAsia" w:hAnsiTheme="minorEastAsia" w:eastAsiaTheme="minorEastAsia"/>
          <w:color w:val="000000"/>
          <w:sz w:val="27"/>
          <w:szCs w:val="27"/>
        </w:rPr>
        <w:t>习近平外交思想是具有世界意义的思想，对解决当今世界面临的各种全球性挑战具有重要现实意义。正是因为这样，国际社会对习近平外交思想也越来越关注，越来越重视。我们既要“走出去”，又要“请进来”，加强同各国政府、政党、智库、媒体等各界的对话交流，准确、全面、深入阐释习近平外交思想的丰富内涵，宣介构建人类命运共同体、构建新型国际关系等重要理念，争取形成更多的国际共识。我们还要活学活用习近平外交思想，在国际社会上讲好中国故事、中国理念、中国方案，不断提高中国的影响力和感召力。</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w:t>
      </w:r>
      <w:r>
        <w:rPr>
          <w:rFonts w:hint="eastAsia" w:asciiTheme="minorEastAsia" w:hAnsiTheme="minorEastAsia" w:eastAsiaTheme="minorEastAsia"/>
          <w:bCs/>
          <w:color w:val="000000"/>
          <w:sz w:val="27"/>
          <w:szCs w:val="27"/>
        </w:rPr>
        <w:t>坚持学以致用，不断以习近平外交思想指导中国特色大国外交实践。</w:t>
      </w:r>
      <w:r>
        <w:rPr>
          <w:rFonts w:hint="eastAsia" w:asciiTheme="minorEastAsia" w:hAnsiTheme="minorEastAsia" w:eastAsiaTheme="minorEastAsia"/>
          <w:color w:val="000000"/>
          <w:sz w:val="27"/>
          <w:szCs w:val="27"/>
        </w:rPr>
        <w:t>思想是行动的先导，理论是实践的指南。要坚持学思用贯通、知信行统一，从实践中来、到实践中去，切实以习近平外交思想指导外交工作实践，在思想上政治上行动上同以习近平同志为核心的党中央保持高度一致，坚决贯彻落实习近平总书记的外交决策部署。要用习近平外交思想的最新理论武装头脑，引导我们不断加强中国特色大国外交的理论建设、机制建设、能力建设、法治建设，进一步提高外交治理体系和治理能力现代化水平，为破解外交重点难点问题提供智力支持，为开创中国特色大国外交新局面提供不竭动力。</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r>
        <w:rPr>
          <w:rFonts w:hint="eastAsia" w:asciiTheme="minorEastAsia" w:hAnsiTheme="minorEastAsia" w:eastAsiaTheme="minorEastAsia"/>
          <w:color w:val="000000"/>
          <w:sz w:val="27"/>
          <w:szCs w:val="27"/>
        </w:rPr>
        <w:t>　　思想引领方向，奋斗成就梦想。面对波澜壮阔的新时代，让我们更加紧密地团结在以习近平同志为核心的党中央周围，增强“四个意识”，坚定“四个自信”，做到“两个维护”，深学笃行习近平外交思想，为不断开创中国特色大国外交新局面，为实现中华民族伟大复兴和人类发展进步事业作出更大贡献！</w:t>
      </w:r>
    </w:p>
    <w:p>
      <w:pPr>
        <w:pStyle w:val="6"/>
        <w:shd w:val="clear" w:color="auto" w:fill="FFFFFF"/>
        <w:spacing w:before="150" w:beforeAutospacing="0" w:after="150" w:afterAutospacing="0" w:line="540" w:lineRule="atLeast"/>
        <w:ind w:firstLine="480"/>
        <w:rPr>
          <w:rFonts w:asciiTheme="minorEastAsia" w:hAnsiTheme="minorEastAsia" w:eastAsiaTheme="minorEastAsia"/>
          <w:color w:val="000000"/>
          <w:sz w:val="27"/>
          <w:szCs w:val="2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roman"/>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D05"/>
    <w:rsid w:val="00326FA2"/>
    <w:rsid w:val="005E14EB"/>
    <w:rsid w:val="008D4D05"/>
    <w:rsid w:val="00E2054A"/>
    <w:rsid w:val="6B0821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6"/>
    <w:semiHidden/>
    <w:unhideWhenUsed/>
    <w:uiPriority w:val="99"/>
    <w:rPr>
      <w:sz w:val="18"/>
      <w:szCs w:val="18"/>
    </w:rPr>
  </w:style>
  <w:style w:type="paragraph" w:styleId="4">
    <w:name w:val="footer"/>
    <w:basedOn w:val="1"/>
    <w:link w:val="12"/>
    <w:semiHidden/>
    <w:unhideWhenUsed/>
    <w:uiPriority w:val="99"/>
    <w:pPr>
      <w:tabs>
        <w:tab w:val="center" w:pos="4153"/>
        <w:tab w:val="right" w:pos="8306"/>
      </w:tabs>
      <w:snapToGrid w:val="0"/>
      <w:jc w:val="left"/>
    </w:pPr>
    <w:rPr>
      <w:sz w:val="18"/>
      <w:szCs w:val="18"/>
    </w:rPr>
  </w:style>
  <w:style w:type="paragraph" w:styleId="5">
    <w:name w:val="header"/>
    <w:basedOn w:val="1"/>
    <w:link w:val="11"/>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0"/>
    <w:rPr>
      <w:b/>
      <w:bCs/>
    </w:rPr>
  </w:style>
  <w:style w:type="character" w:styleId="10">
    <w:name w:val="Hyperlink"/>
    <w:basedOn w:val="8"/>
    <w:semiHidden/>
    <w:unhideWhenUsed/>
    <w:qFormat/>
    <w:uiPriority w:val="99"/>
    <w:rPr>
      <w:color w:val="0000FF"/>
      <w:u w:val="single"/>
    </w:rPr>
  </w:style>
  <w:style w:type="character" w:customStyle="1" w:styleId="11">
    <w:name w:val="页眉 Char"/>
    <w:basedOn w:val="8"/>
    <w:link w:val="5"/>
    <w:semiHidden/>
    <w:uiPriority w:val="99"/>
    <w:rPr>
      <w:sz w:val="18"/>
      <w:szCs w:val="18"/>
    </w:rPr>
  </w:style>
  <w:style w:type="character" w:customStyle="1" w:styleId="12">
    <w:name w:val="页脚 Char"/>
    <w:basedOn w:val="8"/>
    <w:link w:val="4"/>
    <w:semiHidden/>
    <w:uiPriority w:val="99"/>
    <w:rPr>
      <w:sz w:val="18"/>
      <w:szCs w:val="18"/>
    </w:rPr>
  </w:style>
  <w:style w:type="character" w:customStyle="1" w:styleId="13">
    <w:name w:val="标题 1 Char"/>
    <w:basedOn w:val="8"/>
    <w:link w:val="2"/>
    <w:uiPriority w:val="9"/>
    <w:rPr>
      <w:rFonts w:ascii="宋体" w:hAnsi="宋体" w:eastAsia="宋体" w:cs="宋体"/>
      <w:b/>
      <w:bCs/>
      <w:kern w:val="36"/>
      <w:sz w:val="48"/>
      <w:szCs w:val="48"/>
    </w:rPr>
  </w:style>
  <w:style w:type="paragraph" w:customStyle="1" w:styleId="14">
    <w:name w:val="author"/>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ops_tit"/>
    <w:basedOn w:val="8"/>
    <w:qFormat/>
    <w:uiPriority w:val="0"/>
  </w:style>
  <w:style w:type="character" w:customStyle="1" w:styleId="16">
    <w:name w:val="批注框文本 Char"/>
    <w:basedOn w:val="8"/>
    <w:link w:val="3"/>
    <w:semiHidden/>
    <w:uiPriority w:val="99"/>
    <w:rPr>
      <w:sz w:val="18"/>
      <w:szCs w:val="18"/>
    </w:rPr>
  </w:style>
  <w:style w:type="paragraph" w:customStyle="1" w:styleId="17">
    <w:name w:val="sou1"/>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8">
    <w:name w:val="sou"/>
    <w:basedOn w:val="1"/>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1251</Words>
  <Characters>7136</Characters>
  <Lines>59</Lines>
  <Paragraphs>16</Paragraphs>
  <TotalTime>18</TotalTime>
  <ScaleCrop>false</ScaleCrop>
  <LinksUpToDate>false</LinksUpToDate>
  <CharactersWithSpaces>8371</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2020-08-14T09:27:00Z</dcterms:created>
  <dc:creator>李玺</dc:creator>
  <cp:lastModifiedBy>海宝儿</cp:lastModifiedBy>
  <dcterms:modified xsi:type="dcterms:W3CDTF">2020-08-14T10:04:17Z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